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SUMMARY JOINT STAFF REPORT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template below is for an approximately 2-page project synopsis that is supplied in advance to the Commissioners.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delete the italicized instructions as you go.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project plans and traffic studies to respond.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consult the official </w:t>
      </w:r>
      <w:hyperlink r:id="rId7">
        <w:r w:rsidDel="00000000" w:rsidR="00000000" w:rsidRPr="00000000">
          <w:rPr>
            <w:rFonts w:ascii="Lora" w:cs="Lora" w:eastAsia="Lora" w:hAnsi="Lora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EV Readiness Policy</w:t>
        </w:r>
      </w:hyperlink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electric vehicle infrastructure requirements. You may use the </w:t>
      </w:r>
      <w:hyperlink r:id="rId8">
        <w:r w:rsidDel="00000000" w:rsidR="00000000" w:rsidRPr="00000000">
          <w:rPr>
            <w:rFonts w:ascii="Lora" w:cs="Lora" w:eastAsia="Lora" w:hAnsi="Lora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requirement equivalency calculator</w:t>
        </w:r>
      </w:hyperlink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if applicable.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consult the official </w:t>
      </w:r>
      <w:hyperlink r:id="rId9">
        <w:r w:rsidDel="00000000" w:rsidR="00000000" w:rsidRPr="00000000">
          <w:rPr>
            <w:rFonts w:ascii="Lora" w:cs="Lora" w:eastAsia="Lora" w:hAnsi="Lora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bike guidelines</w:t>
        </w:r>
      </w:hyperlink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bicycle parking requirements.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create a locus map that includes enough of the surrounding area to be recognizable, in case Commissioners are unfamiliar with the exact location.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data is unavailable, please enter N/A for not available.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may contact the Transportation Planner for your project’s neighborhood or the Air Pollution Control Commission (</w:t>
      </w:r>
      <w:hyperlink r:id="rId10">
        <w:r w:rsidDel="00000000" w:rsidR="00000000" w:rsidRPr="00000000">
          <w:rPr>
            <w:rFonts w:ascii="Lora" w:cs="Lora" w:eastAsia="Lora" w:hAnsi="Lora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apcc@boston.gov</w:t>
        </w:r>
      </w:hyperlink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with any questions.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0.0" w:type="dxa"/>
        <w:jc w:val="left"/>
        <w:tblInd w:w="0.0" w:type="dxa"/>
        <w:tblLayout w:type="fixed"/>
        <w:tblLook w:val="0400"/>
      </w:tblPr>
      <w:tblGrid>
        <w:gridCol w:w="2898"/>
        <w:gridCol w:w="6662"/>
        <w:tblGridChange w:id="0">
          <w:tblGrid>
            <w:gridCol w:w="2898"/>
            <w:gridCol w:w="6662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APPLICATION OVERVIEW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Facility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Facility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Street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Entity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application: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MM/DD/YYYY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spaces (total):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Commercial: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Spaces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Residential: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Spaces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Exempt: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Spaces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Hearing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MM/DD/YYYY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DESCRIPTION OF PROPOSED FACILITY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Tax parcel ID and geographical coordinates, attach the locus map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(e.g., residential, commercial, mixed use):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Brief facility description (max. 2 sentences):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Anticipated facility volume (including days and times):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Include breakdown by days and times.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Turning movements: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Include entrance/exit locations and loading docks if applicable.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Accident experience in vicinity: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may consult the Vision Zero </w:t>
            </w:r>
            <w:hyperlink r:id="rId11">
              <w:r w:rsidDel="00000000" w:rsidR="00000000" w:rsidRPr="00000000">
                <w:rPr>
                  <w:rFonts w:ascii="Lora" w:cs="Lora" w:eastAsia="Lora" w:hAnsi="Lora"/>
                  <w:b w:val="0"/>
                  <w:i w:val="1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crash map</w:t>
              </w:r>
            </w:hyperlink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Nearest Public Transit: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may consult Google Maps for closest MBTA options.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Facility Walk Score: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may consult </w:t>
            </w:r>
            <w:hyperlink r:id="rId12">
              <w:r w:rsidDel="00000000" w:rsidR="00000000" w:rsidRPr="00000000">
                <w:rPr>
                  <w:rFonts w:ascii="Lora" w:cs="Lora" w:eastAsia="Lora" w:hAnsi="Lora"/>
                  <w:b w:val="0"/>
                  <w:i w:val="1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Walk Score</w:t>
              </w:r>
            </w:hyperlink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Established Parking Ratio: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Include established BTD parking ratio and how the proposal compares (if applicable).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 vehicle charging: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Equipped with chargers: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Spaces, Charger Type (e.g., Level 1, Level 2, DC Fast Charger)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 Ready: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Spaces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Anticipated method of tracking EV usage: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Brief description (max. 2 sentences)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Bicycle parking: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Spaces: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Short-Term Spaces, Long</w:t>
            </w:r>
            <w:r w:rsidDel="00000000" w:rsidR="00000000" w:rsidRPr="00000000">
              <w:rPr>
                <w:rFonts w:ascii="Lora" w:cs="Lora" w:eastAsia="Lora" w:hAnsi="Lora"/>
                <w:i w:val="1"/>
                <w:rtl w:val="0"/>
              </w:rPr>
              <w:t xml:space="preserve">-Term Spaces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Additional facilities: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1"/>
                <w:rtl w:val="0"/>
              </w:rPr>
              <w:t xml:space="preserve">Number of Showers, Lockers, Bikeshare, and any other facilities </w:t>
            </w: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Lora" w:cs="Lora" w:eastAsia="Lora" w:hAnsi="Lora"/>
                <w:i w:val="1"/>
                <w:rtl w:val="0"/>
              </w:rPr>
              <w:t xml:space="preserve">e</w:t>
            </w: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.g., repair station)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factors for consideration: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Include items that you think are important for the Commission to know, e.g.  other travel demand management measures, on-site energy storage, solar canopy, or other mitigation measures.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Lora" w:cs="Lora" w:eastAsia="Lora" w:hAnsi="Lor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ora" w:cs="Lora" w:eastAsia="Lora" w:hAnsi="Lor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>
        <w:rFonts w:ascii="Montserrat" w:cs="Montserrat" w:eastAsia="Montserrat" w:hAnsi="Montserrat"/>
        <w:b w:val="1"/>
        <w:sz w:val="14"/>
        <w:szCs w:val="14"/>
        <w:highlight w:val="whit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3444875</wp:posOffset>
          </wp:positionH>
          <wp:positionV relativeFrom="paragraph">
            <wp:posOffset>262890</wp:posOffset>
          </wp:positionV>
          <wp:extent cx="2523490" cy="672465"/>
          <wp:effectExtent b="0" l="0" r="0" t="0"/>
          <wp:wrapTopAndBottom distB="0" dist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3490" cy="6724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-102869</wp:posOffset>
          </wp:positionH>
          <wp:positionV relativeFrom="paragraph">
            <wp:posOffset>226695</wp:posOffset>
          </wp:positionV>
          <wp:extent cx="2230755" cy="753110"/>
          <wp:effectExtent b="0" l="0" r="0" t="0"/>
          <wp:wrapTopAndBottom distB="0" dist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0755" cy="7531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21FE2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21FE2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921FE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1FE2"/>
  </w:style>
  <w:style w:type="paragraph" w:styleId="Footer">
    <w:name w:val="footer"/>
    <w:basedOn w:val="Normal"/>
    <w:link w:val="FooterChar"/>
    <w:uiPriority w:val="99"/>
    <w:unhideWhenUsed w:val="1"/>
    <w:rsid w:val="00921FE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1FE2"/>
  </w:style>
  <w:style w:type="paragraph" w:styleId="BodyText">
    <w:name w:val="Body Text"/>
    <w:basedOn w:val="Normal"/>
    <w:link w:val="BodyTextChar"/>
    <w:rsid w:val="00217AD2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217AD2"/>
    <w:rPr>
      <w:rFonts w:ascii="Times New Roman" w:cs="Times New Roman" w:eastAsia="Times New Roman" w:hAnsi="Times New Roman"/>
      <w:b w:val="1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 w:val="1"/>
    <w:rsid w:val="00217AD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 w:val="1"/>
    <w:rsid w:val="00600E63"/>
    <w:pPr>
      <w:spacing w:line="240" w:lineRule="auto"/>
    </w:pPr>
    <w:rPr>
      <w:rFonts w:asciiTheme="minorHAnsi" w:cstheme="minorBidi" w:eastAsiaTheme="minorEastAsia" w:hAnsiTheme="minorHAnsi"/>
      <w:lang w:eastAsia="ja-JP"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600E63"/>
    <w:rPr>
      <w:rFonts w:asciiTheme="minorHAnsi" w:cstheme="minorBidi" w:eastAsiaTheme="minorEastAsia" w:hAnsiTheme="minorHAnsi"/>
      <w:lang w:eastAsia="ja-JP" w:val="en-US"/>
    </w:rPr>
  </w:style>
  <w:style w:type="character" w:styleId="Hyperlink">
    <w:name w:val="Hyperlink"/>
    <w:basedOn w:val="DefaultParagraphFont"/>
    <w:uiPriority w:val="99"/>
    <w:semiHidden w:val="1"/>
    <w:unhideWhenUsed w:val="1"/>
    <w:rsid w:val="00600E6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pps.boston.gov/vision-zero/" TargetMode="External"/><Relationship Id="rId10" Type="http://schemas.openxmlformats.org/officeDocument/2006/relationships/hyperlink" Target="mailto:apcc@boston.gov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walkscore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oston.gov/sites/default/files/file/2020/01/2020%20Bike%20Parking%20Guidelines.pdf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oston.gov/sites/default/files/file/2020/03/EV%20Readiness%20Policy%20For%20New%20Developments%20%287%29.pdf" TargetMode="External"/><Relationship Id="rId8" Type="http://schemas.openxmlformats.org/officeDocument/2006/relationships/hyperlink" Target="https://www.boston.gov/sites/default/files/file/2020/03/Interactive%20EV%20Requirement%20Equivalence%20Calculator_2.xls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NdM1Dg7U2pHLj3wSDIEP+f310g==">AMUW2mUNyJSbyJ9rnVGCbebY1jWvEyQyUyUmTgv5rfyWcs7AvHtiDq8BPsY6K65qFya1pXTS8ej6A/KTespuhYsgqR82kUkYsC1rFfKWGkk11QiP/FK24aCIdahFpQOVx629DnqKdbWZ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2019-03-26T14:53:00Z</dcterms:created>
  <dc:creator>Armata, Nicholas</dc:creator>
</cp:coreProperties>
</file>