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DF" w:rsidRDefault="00DC7EBD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Lora" w:eastAsia="Lora" w:hAnsi="Lora" w:cs="Lora"/>
          <w:color w:val="424242"/>
          <w:sz w:val="20"/>
          <w:szCs w:val="20"/>
        </w:rPr>
        <w:t xml:space="preserve">    </w:t>
      </w:r>
      <w:r>
        <w:rPr>
          <w:rFonts w:ascii="Lora" w:eastAsia="Lora" w:hAnsi="Lora" w:cs="Lora"/>
          <w:color w:val="424242"/>
          <w:sz w:val="20"/>
          <w:szCs w:val="20"/>
        </w:rPr>
        <w:tab/>
      </w:r>
      <w:r>
        <w:rPr>
          <w:rFonts w:ascii="Lora" w:eastAsia="Lora" w:hAnsi="Lora" w:cs="Lora"/>
          <w:color w:val="424242"/>
          <w:sz w:val="20"/>
          <w:szCs w:val="20"/>
        </w:rPr>
        <w:tab/>
      </w:r>
      <w:r>
        <w:rPr>
          <w:rFonts w:ascii="Lora" w:eastAsia="Lora" w:hAnsi="Lora" w:cs="Lora"/>
          <w:color w:val="424242"/>
          <w:sz w:val="20"/>
          <w:szCs w:val="20"/>
        </w:rPr>
        <w:tab/>
      </w:r>
      <w:r>
        <w:rPr>
          <w:rFonts w:ascii="Lora" w:eastAsia="Lora" w:hAnsi="Lora" w:cs="Lora"/>
          <w:color w:val="424242"/>
          <w:sz w:val="20"/>
          <w:szCs w:val="20"/>
        </w:rPr>
        <w:tab/>
      </w:r>
      <w:r>
        <w:rPr>
          <w:rFonts w:ascii="Montserrat" w:eastAsia="Montserrat" w:hAnsi="Montserrat" w:cs="Montserrat"/>
          <w:sz w:val="24"/>
          <w:szCs w:val="24"/>
        </w:rPr>
        <w:t>NOTICE OF ACCOMMODATIONS</w:t>
      </w:r>
    </w:p>
    <w:p w:rsidR="00CC23DF" w:rsidRDefault="00CC23DF">
      <w:pPr>
        <w:rPr>
          <w:rFonts w:ascii="Lora" w:eastAsia="Lora" w:hAnsi="Lora" w:cs="Lora"/>
          <w:sz w:val="24"/>
          <w:szCs w:val="24"/>
        </w:rPr>
      </w:pPr>
    </w:p>
    <w:p w:rsidR="00CC23DF" w:rsidRDefault="00DC7EBD">
      <w:pPr>
        <w:spacing w:line="360" w:lineRule="auto"/>
        <w:rPr>
          <w:rFonts w:ascii="Lora" w:eastAsia="Lora" w:hAnsi="Lora" w:cs="Lora"/>
          <w:sz w:val="20"/>
          <w:szCs w:val="20"/>
          <w:u w:val="single"/>
        </w:rPr>
      </w:pPr>
      <w:r>
        <w:rPr>
          <w:rFonts w:ascii="Montserrat" w:eastAsia="Montserrat" w:hAnsi="Montserrat" w:cs="Montserrat"/>
          <w:b/>
          <w:sz w:val="20"/>
          <w:szCs w:val="20"/>
        </w:rPr>
        <w:t>English</w:t>
      </w:r>
      <w:r>
        <w:rPr>
          <w:rFonts w:ascii="Lora" w:eastAsia="Lora" w:hAnsi="Lora" w:cs="Lora"/>
          <w:b/>
          <w:sz w:val="20"/>
          <w:szCs w:val="20"/>
        </w:rPr>
        <w:t>:</w:t>
      </w:r>
      <w:r>
        <w:rPr>
          <w:rFonts w:ascii="Lora" w:eastAsia="Lora" w:hAnsi="Lora" w:cs="Lora"/>
          <w:sz w:val="20"/>
          <w:szCs w:val="20"/>
        </w:rPr>
        <w:t xml:space="preserve"> Interpretation, translation, and disability accommodation services are available to you at no cost. If you need them, please contact us at</w:t>
      </w:r>
      <w:r>
        <w:rPr>
          <w:rFonts w:ascii="Lora" w:eastAsia="Lora" w:hAnsi="Lora" w:cs="Lora"/>
          <w:sz w:val="20"/>
          <w:szCs w:val="20"/>
          <w:highlight w:val="white"/>
        </w:rPr>
        <w:t xml:space="preserve"> cora.montrond@boston.gov</w:t>
      </w:r>
      <w:r>
        <w:rPr>
          <w:rFonts w:ascii="Roboto" w:eastAsia="Roboto" w:hAnsi="Roboto" w:cs="Roboto"/>
          <w:color w:val="555555"/>
          <w:sz w:val="21"/>
          <w:szCs w:val="21"/>
          <w:highlight w:val="white"/>
        </w:rPr>
        <w:t xml:space="preserve"> </w:t>
      </w:r>
      <w:r>
        <w:rPr>
          <w:rFonts w:ascii="Lora" w:eastAsia="Lora" w:hAnsi="Lora" w:cs="Lora"/>
          <w:sz w:val="20"/>
          <w:szCs w:val="20"/>
          <w:highlight w:val="white"/>
        </w:rPr>
        <w:t>or 617-635-4562</w:t>
      </w:r>
      <w:r>
        <w:rPr>
          <w:rFonts w:ascii="Lora" w:eastAsia="Lora" w:hAnsi="Lora" w:cs="Lora"/>
          <w:sz w:val="20"/>
          <w:szCs w:val="20"/>
        </w:rPr>
        <w:t xml:space="preserve"> by: March 18,</w:t>
      </w:r>
      <w:r>
        <w:rPr>
          <w:rFonts w:ascii="Lora" w:eastAsia="Lora" w:hAnsi="Lora" w:cs="Lora"/>
          <w:sz w:val="20"/>
          <w:szCs w:val="20"/>
          <w:highlight w:val="white"/>
        </w:rPr>
        <w:t xml:space="preserve"> </w:t>
      </w:r>
      <w:bookmarkStart w:id="0" w:name="_GoBack"/>
      <w:bookmarkEnd w:id="0"/>
      <w:r>
        <w:rPr>
          <w:rFonts w:ascii="Lora" w:eastAsia="Lora" w:hAnsi="Lora" w:cs="Lora"/>
          <w:sz w:val="20"/>
          <w:szCs w:val="20"/>
          <w:highlight w:val="white"/>
        </w:rPr>
        <w:t>2024.</w:t>
      </w:r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                </w:t>
      </w:r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         </w:t>
      </w:r>
    </w:p>
    <w:p w:rsidR="00CC23DF" w:rsidRDefault="00CC23DF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CC23DF" w:rsidRDefault="00DC7EBD">
      <w:pPr>
        <w:spacing w:line="360" w:lineRule="auto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Spanish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Español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>:</w:t>
      </w:r>
      <w:r>
        <w:rPr>
          <w:rFonts w:ascii="Lora" w:eastAsia="Lora" w:hAnsi="Lora" w:cs="Lora"/>
          <w:sz w:val="20"/>
          <w:szCs w:val="20"/>
        </w:rPr>
        <w:t xml:space="preserve"> Hay </w:t>
      </w:r>
      <w:proofErr w:type="spellStart"/>
      <w:r>
        <w:rPr>
          <w:rFonts w:ascii="Lora" w:eastAsia="Lora" w:hAnsi="Lora" w:cs="Lora"/>
          <w:sz w:val="20"/>
          <w:szCs w:val="20"/>
        </w:rPr>
        <w:t>servicios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de </w:t>
      </w:r>
      <w:proofErr w:type="spellStart"/>
      <w:r>
        <w:rPr>
          <w:rFonts w:ascii="Lora" w:eastAsia="Lora" w:hAnsi="Lora" w:cs="Lora"/>
          <w:sz w:val="20"/>
          <w:szCs w:val="20"/>
        </w:rPr>
        <w:t>interpretación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traducción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y </w:t>
      </w:r>
      <w:proofErr w:type="spellStart"/>
      <w:r>
        <w:rPr>
          <w:rFonts w:ascii="Lora" w:eastAsia="Lora" w:hAnsi="Lora" w:cs="Lora"/>
          <w:sz w:val="20"/>
          <w:szCs w:val="20"/>
        </w:rPr>
        <w:t>adaptaciones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para </w:t>
      </w:r>
      <w:proofErr w:type="spellStart"/>
      <w:r>
        <w:rPr>
          <w:rFonts w:ascii="Lora" w:eastAsia="Lora" w:hAnsi="Lora" w:cs="Lora"/>
          <w:sz w:val="20"/>
          <w:szCs w:val="20"/>
        </w:rPr>
        <w:t>discapacidades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 </w:t>
      </w:r>
      <w:proofErr w:type="spellStart"/>
      <w:r>
        <w:rPr>
          <w:rFonts w:ascii="Lora" w:eastAsia="Lora" w:hAnsi="Lora" w:cs="Lora"/>
          <w:sz w:val="20"/>
          <w:szCs w:val="20"/>
        </w:rPr>
        <w:t>su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disposición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sin </w:t>
      </w:r>
      <w:proofErr w:type="spellStart"/>
      <w:r>
        <w:rPr>
          <w:rFonts w:ascii="Lora" w:eastAsia="Lora" w:hAnsi="Lora" w:cs="Lora"/>
          <w:sz w:val="20"/>
          <w:szCs w:val="20"/>
        </w:rPr>
        <w:t>costo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alguno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Si </w:t>
      </w:r>
      <w:proofErr w:type="spellStart"/>
      <w:r>
        <w:rPr>
          <w:rFonts w:ascii="Lora" w:eastAsia="Lora" w:hAnsi="Lora" w:cs="Lora"/>
          <w:sz w:val="20"/>
          <w:szCs w:val="20"/>
        </w:rPr>
        <w:t>los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necesita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por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favor </w:t>
      </w:r>
      <w:proofErr w:type="spellStart"/>
      <w:r>
        <w:rPr>
          <w:rFonts w:ascii="Lora" w:eastAsia="Lora" w:hAnsi="Lora" w:cs="Lora"/>
          <w:sz w:val="20"/>
          <w:szCs w:val="20"/>
        </w:rPr>
        <w:t>póngase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contacto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con </w:t>
      </w:r>
      <w:proofErr w:type="spellStart"/>
      <w:r>
        <w:rPr>
          <w:rFonts w:ascii="Lora" w:eastAsia="Lora" w:hAnsi="Lora" w:cs="Lora"/>
          <w:sz w:val="20"/>
          <w:szCs w:val="20"/>
        </w:rPr>
        <w:t>nosotros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mandando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gramStart"/>
      <w:r>
        <w:rPr>
          <w:rFonts w:ascii="Lora" w:eastAsia="Lora" w:hAnsi="Lora" w:cs="Lora"/>
          <w:sz w:val="20"/>
          <w:szCs w:val="20"/>
        </w:rPr>
        <w:t>un</w:t>
      </w:r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correo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electrónico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</w:t>
      </w:r>
      <w:r>
        <w:rPr>
          <w:rFonts w:ascii="Lora" w:eastAsia="Lora" w:hAnsi="Lora" w:cs="Lora"/>
          <w:sz w:val="20"/>
          <w:szCs w:val="20"/>
          <w:highlight w:val="white"/>
        </w:rPr>
        <w:t xml:space="preserve"> cora.montrond@boston.gov o </w:t>
      </w:r>
      <w:proofErr w:type="spellStart"/>
      <w:r>
        <w:rPr>
          <w:rFonts w:ascii="Lora" w:eastAsia="Lora" w:hAnsi="Lora" w:cs="Lora"/>
          <w:sz w:val="20"/>
          <w:szCs w:val="20"/>
          <w:highlight w:val="white"/>
        </w:rPr>
        <w:t>llamando</w:t>
      </w:r>
      <w:proofErr w:type="spellEnd"/>
      <w:r>
        <w:rPr>
          <w:rFonts w:ascii="Lora" w:eastAsia="Lora" w:hAnsi="Lora" w:cs="Lora"/>
          <w:sz w:val="20"/>
          <w:szCs w:val="20"/>
          <w:highlight w:val="white"/>
        </w:rPr>
        <w:t xml:space="preserve"> a 617-635-45</w:t>
      </w:r>
      <w:r>
        <w:rPr>
          <w:rFonts w:ascii="Lora" w:eastAsia="Lora" w:hAnsi="Lora" w:cs="Lora"/>
          <w:sz w:val="20"/>
          <w:szCs w:val="20"/>
          <w:highlight w:val="white"/>
        </w:rPr>
        <w:t xml:space="preserve">62 </w:t>
      </w:r>
      <w:r>
        <w:rPr>
          <w:rFonts w:ascii="Lora" w:eastAsia="Lora" w:hAnsi="Lora" w:cs="Lora"/>
          <w:sz w:val="20"/>
          <w:szCs w:val="20"/>
        </w:rPr>
        <w:t xml:space="preserve">hasta </w:t>
      </w:r>
      <w:proofErr w:type="spellStart"/>
      <w:r>
        <w:rPr>
          <w:rFonts w:ascii="Lora" w:eastAsia="Lora" w:hAnsi="Lora" w:cs="Lora"/>
          <w:sz w:val="20"/>
          <w:szCs w:val="20"/>
        </w:rPr>
        <w:t>esta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fecha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: March 18, 2024.  </w:t>
      </w:r>
      <w:r>
        <w:rPr>
          <w:rFonts w:ascii="Lora" w:eastAsia="Lora" w:hAnsi="Lora" w:cs="Lora"/>
          <w:sz w:val="20"/>
          <w:szCs w:val="20"/>
          <w:u w:val="single"/>
        </w:rPr>
        <w:t xml:space="preserve">           </w:t>
      </w:r>
    </w:p>
    <w:p w:rsidR="00CC23DF" w:rsidRDefault="00CC23DF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CC23DF" w:rsidRDefault="00DC7EBD">
      <w:pPr>
        <w:spacing w:line="360" w:lineRule="auto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Haitian Creole -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Kreyòl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ayisyen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Sèvis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entèpretasyon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tradiksyon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proofErr w:type="gramStart"/>
      <w:r>
        <w:rPr>
          <w:rFonts w:ascii="Lora" w:eastAsia="Lora" w:hAnsi="Lora" w:cs="Lora"/>
          <w:sz w:val="20"/>
          <w:szCs w:val="20"/>
        </w:rPr>
        <w:t>ak</w:t>
      </w:r>
      <w:proofErr w:type="spellEnd"/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sèvis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akomodasyon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pou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andikape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disponib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pou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ou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gratis. Si w </w:t>
      </w:r>
      <w:proofErr w:type="spellStart"/>
      <w:r>
        <w:rPr>
          <w:rFonts w:ascii="Lora" w:eastAsia="Lora" w:hAnsi="Lora" w:cs="Lora"/>
          <w:sz w:val="20"/>
          <w:szCs w:val="20"/>
        </w:rPr>
        <w:t>bezwen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sèvis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proofErr w:type="gramStart"/>
      <w:r>
        <w:rPr>
          <w:rFonts w:ascii="Lora" w:eastAsia="Lora" w:hAnsi="Lora" w:cs="Lora"/>
          <w:sz w:val="20"/>
          <w:szCs w:val="20"/>
        </w:rPr>
        <w:t>sa</w:t>
      </w:r>
      <w:proofErr w:type="spellEnd"/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yo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tanpri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kontakte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nou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nan </w:t>
      </w:r>
      <w:r>
        <w:rPr>
          <w:rFonts w:ascii="Lora" w:eastAsia="Lora" w:hAnsi="Lora" w:cs="Lora"/>
          <w:sz w:val="20"/>
          <w:szCs w:val="20"/>
          <w:highlight w:val="white"/>
        </w:rPr>
        <w:t xml:space="preserve">cora.montrond@boston.gov </w:t>
      </w:r>
      <w:proofErr w:type="spellStart"/>
      <w:r>
        <w:rPr>
          <w:rFonts w:ascii="Lora" w:eastAsia="Lora" w:hAnsi="Lora" w:cs="Lora"/>
          <w:sz w:val="20"/>
          <w:szCs w:val="20"/>
        </w:rPr>
        <w:t>oswa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highlight w:val="white"/>
        </w:rPr>
        <w:t>61</w:t>
      </w:r>
      <w:r>
        <w:rPr>
          <w:rFonts w:ascii="Lora" w:eastAsia="Lora" w:hAnsi="Lora" w:cs="Lora"/>
          <w:sz w:val="20"/>
          <w:szCs w:val="20"/>
          <w:highlight w:val="white"/>
        </w:rPr>
        <w:t xml:space="preserve">7-635-4562 </w:t>
      </w:r>
      <w:proofErr w:type="spellStart"/>
      <w:r>
        <w:rPr>
          <w:rFonts w:ascii="Lora" w:eastAsia="Lora" w:hAnsi="Lora" w:cs="Lora"/>
          <w:sz w:val="20"/>
          <w:szCs w:val="20"/>
        </w:rPr>
        <w:t>anvan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:  March 18, 2024. </w:t>
      </w:r>
      <w:r>
        <w:rPr>
          <w:rFonts w:ascii="Lora" w:eastAsia="Lora" w:hAnsi="Lora" w:cs="Lora"/>
          <w:sz w:val="20"/>
          <w:szCs w:val="20"/>
          <w:u w:val="single"/>
        </w:rPr>
        <w:t xml:space="preserve">        </w:t>
      </w:r>
    </w:p>
    <w:p w:rsidR="00CC23DF" w:rsidRDefault="00CC23DF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CC23DF" w:rsidRDefault="00DC7EBD">
      <w:pPr>
        <w:spacing w:line="360" w:lineRule="auto"/>
        <w:rPr>
          <w:rFonts w:ascii="Lora" w:eastAsia="Lora" w:hAnsi="Lora" w:cs="Lora"/>
          <w:sz w:val="20"/>
          <w:szCs w:val="20"/>
          <w:highlight w:val="white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Traditional Chinese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繁體中文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>:</w:t>
      </w:r>
      <w:r>
        <w:rPr>
          <w:rFonts w:ascii="SimSun" w:eastAsia="SimSun" w:hAnsi="SimSun" w:cs="SimSun"/>
          <w:sz w:val="20"/>
          <w:szCs w:val="20"/>
        </w:rPr>
        <w:t xml:space="preserve">  </w:t>
      </w:r>
      <w:proofErr w:type="spellStart"/>
      <w:r>
        <w:rPr>
          <w:rFonts w:ascii="SimSun" w:eastAsia="SimSun" w:hAnsi="SimSun" w:cs="SimSun"/>
          <w:sz w:val="20"/>
          <w:szCs w:val="20"/>
        </w:rPr>
        <w:t>我們可以為您提供免費的口譯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筆譯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和殘疾人士合理照顧服務。</w:t>
      </w:r>
      <w:proofErr w:type="gramStart"/>
      <w:r>
        <w:rPr>
          <w:rFonts w:ascii="SimSun" w:eastAsia="SimSun" w:hAnsi="SimSun" w:cs="SimSun"/>
          <w:sz w:val="20"/>
          <w:szCs w:val="20"/>
        </w:rPr>
        <w:t>如有需要，請在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March 18, 2024</w:t>
      </w:r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前與我們連絡，發電子郵件至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highlight w:val="white"/>
        </w:rPr>
        <w:t>cora.montrond@boston.gov</w:t>
      </w:r>
      <w:r>
        <w:rPr>
          <w:rFonts w:ascii="SimSun" w:eastAsia="SimSun" w:hAnsi="SimSun" w:cs="SimSun"/>
          <w:sz w:val="20"/>
          <w:szCs w:val="20"/>
          <w:highlight w:val="white"/>
        </w:rPr>
        <w:t xml:space="preserve"> </w:t>
      </w:r>
      <w:proofErr w:type="spellStart"/>
      <w:r>
        <w:rPr>
          <w:rFonts w:ascii="SimSun" w:eastAsia="SimSun" w:hAnsi="SimSun" w:cs="SimSun"/>
          <w:sz w:val="20"/>
          <w:szCs w:val="20"/>
          <w:highlight w:val="white"/>
        </w:rPr>
        <w:t>或致電</w:t>
      </w:r>
      <w:proofErr w:type="spellEnd"/>
      <w:r>
        <w:rPr>
          <w:rFonts w:ascii="SimSun" w:eastAsia="SimSun" w:hAnsi="SimSun" w:cs="SimSun"/>
          <w:sz w:val="20"/>
          <w:szCs w:val="20"/>
          <w:highlight w:val="white"/>
        </w:rPr>
        <w:t xml:space="preserve"> </w:t>
      </w:r>
      <w:r>
        <w:rPr>
          <w:rFonts w:ascii="Lora" w:eastAsia="Lora" w:hAnsi="Lora" w:cs="Lora"/>
          <w:sz w:val="20"/>
          <w:szCs w:val="20"/>
          <w:highlight w:val="white"/>
        </w:rPr>
        <w:t>617-635-4562.</w:t>
      </w:r>
      <w:proofErr w:type="gramEnd"/>
    </w:p>
    <w:p w:rsidR="00CC23DF" w:rsidRDefault="00CC23DF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  <w:bookmarkStart w:id="1" w:name="_heading=h.gjdgxs" w:colFirst="0" w:colLast="0"/>
      <w:bookmarkEnd w:id="1"/>
    </w:p>
    <w:p w:rsidR="00CC23DF" w:rsidRDefault="00DC7EBD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  <w:bookmarkStart w:id="2" w:name="_heading=h.30j0zll" w:colFirst="0" w:colLast="0"/>
      <w:bookmarkEnd w:id="2"/>
      <w:r>
        <w:rPr>
          <w:rFonts w:ascii="Montserrat" w:eastAsia="Montserrat" w:hAnsi="Montserrat" w:cs="Montserrat"/>
          <w:b/>
          <w:sz w:val="20"/>
          <w:szCs w:val="20"/>
        </w:rPr>
        <w:t xml:space="preserve">Vietnamese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Ti</w:t>
      </w:r>
      <w:r>
        <w:rPr>
          <w:rFonts w:ascii="Montserrat" w:eastAsia="Montserrat" w:hAnsi="Montserrat" w:cs="Montserrat"/>
          <w:b/>
          <w:sz w:val="20"/>
          <w:szCs w:val="20"/>
        </w:rPr>
        <w:t>ế</w:t>
      </w:r>
      <w:r>
        <w:rPr>
          <w:rFonts w:ascii="Montserrat" w:eastAsia="Montserrat" w:hAnsi="Montserrat" w:cs="Montserrat"/>
          <w:b/>
          <w:sz w:val="20"/>
          <w:szCs w:val="20"/>
        </w:rPr>
        <w:t>ng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Vi</w:t>
      </w:r>
      <w:r>
        <w:rPr>
          <w:rFonts w:ascii="Montserrat" w:eastAsia="Montserrat" w:hAnsi="Montserrat" w:cs="Montserrat"/>
          <w:b/>
          <w:sz w:val="20"/>
          <w:szCs w:val="20"/>
        </w:rPr>
        <w:t>ệ</w:t>
      </w:r>
      <w:r>
        <w:rPr>
          <w:rFonts w:ascii="Montserrat" w:eastAsia="Montserrat" w:hAnsi="Montserrat" w:cs="Montserrat"/>
          <w:b/>
          <w:sz w:val="20"/>
          <w:szCs w:val="20"/>
        </w:rPr>
        <w:t>t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proofErr w:type="spellStart"/>
      <w:r>
        <w:rPr>
          <w:rFonts w:ascii="Lora" w:eastAsia="Lora" w:hAnsi="Lora" w:cs="Lora"/>
          <w:sz w:val="20"/>
          <w:szCs w:val="20"/>
        </w:rPr>
        <w:t>Các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</w:t>
      </w:r>
      <w:r>
        <w:rPr>
          <w:rFonts w:ascii="Lora" w:eastAsia="Lora" w:hAnsi="Lora" w:cs="Lora"/>
          <w:sz w:val="20"/>
          <w:szCs w:val="20"/>
        </w:rPr>
        <w:t>ị</w:t>
      </w:r>
      <w:r>
        <w:rPr>
          <w:rFonts w:ascii="Lora" w:eastAsia="Lora" w:hAnsi="Lora" w:cs="Lora"/>
          <w:sz w:val="20"/>
          <w:szCs w:val="20"/>
        </w:rPr>
        <w:t>ch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v</w:t>
      </w:r>
      <w:r>
        <w:rPr>
          <w:rFonts w:ascii="Lora" w:eastAsia="Lora" w:hAnsi="Lora" w:cs="Lora"/>
          <w:sz w:val="20"/>
          <w:szCs w:val="20"/>
        </w:rPr>
        <w:t>ụ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thông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</w:t>
      </w:r>
      <w:r>
        <w:rPr>
          <w:rFonts w:ascii="Lora" w:eastAsia="Lora" w:hAnsi="Lora" w:cs="Lora"/>
          <w:sz w:val="20"/>
          <w:szCs w:val="20"/>
        </w:rPr>
        <w:t>ị</w:t>
      </w:r>
      <w:r>
        <w:rPr>
          <w:rFonts w:ascii="Lora" w:eastAsia="Lora" w:hAnsi="Lora" w:cs="Lora"/>
          <w:sz w:val="20"/>
          <w:szCs w:val="20"/>
        </w:rPr>
        <w:t>ch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d</w:t>
      </w:r>
      <w:r>
        <w:rPr>
          <w:rFonts w:ascii="Lora" w:eastAsia="Lora" w:hAnsi="Lora" w:cs="Lora"/>
          <w:sz w:val="20"/>
          <w:szCs w:val="20"/>
        </w:rPr>
        <w:t>ị</w:t>
      </w:r>
      <w:r>
        <w:rPr>
          <w:rFonts w:ascii="Lora" w:eastAsia="Lora" w:hAnsi="Lora" w:cs="Lora"/>
          <w:sz w:val="20"/>
          <w:szCs w:val="20"/>
        </w:rPr>
        <w:t>ch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thu</w:t>
      </w:r>
      <w:r>
        <w:rPr>
          <w:rFonts w:ascii="Lora" w:eastAsia="Lora" w:hAnsi="Lora" w:cs="Lora"/>
          <w:sz w:val="20"/>
          <w:szCs w:val="20"/>
        </w:rPr>
        <w:t>ậ</w:t>
      </w:r>
      <w:r>
        <w:rPr>
          <w:rFonts w:ascii="Lora" w:eastAsia="Lora" w:hAnsi="Lora" w:cs="Lora"/>
          <w:sz w:val="20"/>
          <w:szCs w:val="20"/>
        </w:rPr>
        <w:t>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và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h</w:t>
      </w:r>
      <w:r>
        <w:rPr>
          <w:rFonts w:ascii="Lora" w:eastAsia="Lora" w:hAnsi="Lora" w:cs="Lora"/>
          <w:sz w:val="20"/>
          <w:szCs w:val="20"/>
        </w:rPr>
        <w:t>ỗ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tr</w:t>
      </w:r>
      <w:r>
        <w:rPr>
          <w:rFonts w:ascii="Lora" w:eastAsia="Lora" w:hAnsi="Lora" w:cs="Lora"/>
          <w:sz w:val="20"/>
          <w:szCs w:val="20"/>
        </w:rPr>
        <w:t>ợ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ngư</w:t>
      </w:r>
      <w:r>
        <w:rPr>
          <w:rFonts w:ascii="Lora" w:eastAsia="Lora" w:hAnsi="Lora" w:cs="Lora"/>
          <w:sz w:val="20"/>
          <w:szCs w:val="20"/>
        </w:rPr>
        <w:t>ờ</w:t>
      </w:r>
      <w:r>
        <w:rPr>
          <w:rFonts w:ascii="Lora" w:eastAsia="Lora" w:hAnsi="Lora" w:cs="Lora"/>
          <w:sz w:val="20"/>
          <w:szCs w:val="20"/>
        </w:rPr>
        <w:t>i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khuy</w:t>
      </w:r>
      <w:r>
        <w:rPr>
          <w:rFonts w:ascii="Lora" w:eastAsia="Lora" w:hAnsi="Lora" w:cs="Lora"/>
          <w:sz w:val="20"/>
          <w:szCs w:val="20"/>
        </w:rPr>
        <w:t>ế</w:t>
      </w:r>
      <w:r>
        <w:rPr>
          <w:rFonts w:ascii="Lora" w:eastAsia="Lora" w:hAnsi="Lora" w:cs="Lora"/>
          <w:sz w:val="20"/>
          <w:szCs w:val="20"/>
        </w:rPr>
        <w:t>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</w:t>
      </w:r>
      <w:r>
        <w:rPr>
          <w:rFonts w:ascii="Lora" w:eastAsia="Lora" w:hAnsi="Lora" w:cs="Lora"/>
          <w:sz w:val="20"/>
          <w:szCs w:val="20"/>
        </w:rPr>
        <w:t>ậ</w:t>
      </w:r>
      <w:r>
        <w:rPr>
          <w:rFonts w:ascii="Lora" w:eastAsia="Lora" w:hAnsi="Lora" w:cs="Lora"/>
          <w:sz w:val="20"/>
          <w:szCs w:val="20"/>
        </w:rPr>
        <w:t>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đư</w:t>
      </w:r>
      <w:r>
        <w:rPr>
          <w:rFonts w:ascii="Lora" w:eastAsia="Lora" w:hAnsi="Lora" w:cs="Lora"/>
          <w:sz w:val="20"/>
          <w:szCs w:val="20"/>
        </w:rPr>
        <w:t>ợ</w:t>
      </w:r>
      <w:r>
        <w:rPr>
          <w:rFonts w:ascii="Lora" w:eastAsia="Lora" w:hAnsi="Lora" w:cs="Lora"/>
          <w:sz w:val="20"/>
          <w:szCs w:val="20"/>
        </w:rPr>
        <w:t>c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cung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</w:t>
      </w:r>
      <w:r>
        <w:rPr>
          <w:rFonts w:ascii="Lora" w:eastAsia="Lora" w:hAnsi="Lora" w:cs="Lora"/>
          <w:sz w:val="20"/>
          <w:szCs w:val="20"/>
        </w:rPr>
        <w:t>ấ</w:t>
      </w:r>
      <w:r>
        <w:rPr>
          <w:rFonts w:ascii="Lora" w:eastAsia="Lora" w:hAnsi="Lora" w:cs="Lora"/>
          <w:sz w:val="20"/>
          <w:szCs w:val="20"/>
        </w:rPr>
        <w:t>p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mi</w:t>
      </w:r>
      <w:r>
        <w:rPr>
          <w:rFonts w:ascii="Lora" w:eastAsia="Lora" w:hAnsi="Lora" w:cs="Lora"/>
          <w:sz w:val="20"/>
          <w:szCs w:val="20"/>
        </w:rPr>
        <w:t>ễ</w:t>
      </w:r>
      <w:r>
        <w:rPr>
          <w:rFonts w:ascii="Lora" w:eastAsia="Lora" w:hAnsi="Lora" w:cs="Lora"/>
          <w:sz w:val="20"/>
          <w:szCs w:val="20"/>
        </w:rPr>
        <w:t>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phí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cho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b</w:t>
      </w:r>
      <w:r>
        <w:rPr>
          <w:rFonts w:ascii="Cambria" w:eastAsia="Cambria" w:hAnsi="Cambria" w:cs="Cambria"/>
          <w:sz w:val="20"/>
          <w:szCs w:val="20"/>
        </w:rPr>
        <w:t>ạ</w:t>
      </w:r>
      <w:r>
        <w:rPr>
          <w:rFonts w:ascii="Lora" w:eastAsia="Lora" w:hAnsi="Lora" w:cs="Lora"/>
          <w:sz w:val="20"/>
          <w:szCs w:val="20"/>
        </w:rPr>
        <w:t>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</w:t>
      </w:r>
      <w:proofErr w:type="spellStart"/>
      <w:r>
        <w:rPr>
          <w:rFonts w:ascii="Lora" w:eastAsia="Lora" w:hAnsi="Lora" w:cs="Lora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>ế</w:t>
      </w:r>
      <w:r>
        <w:rPr>
          <w:rFonts w:ascii="Lora" w:eastAsia="Lora" w:hAnsi="Lora" w:cs="Lora"/>
          <w:sz w:val="20"/>
          <w:szCs w:val="20"/>
        </w:rPr>
        <w:t>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b</w:t>
      </w:r>
      <w:r>
        <w:rPr>
          <w:rFonts w:ascii="Cambria" w:eastAsia="Cambria" w:hAnsi="Cambria" w:cs="Cambria"/>
          <w:sz w:val="20"/>
          <w:szCs w:val="20"/>
        </w:rPr>
        <w:t>ạ</w:t>
      </w:r>
      <w:r>
        <w:rPr>
          <w:rFonts w:ascii="Lora" w:eastAsia="Lora" w:hAnsi="Lora" w:cs="Lora"/>
          <w:sz w:val="20"/>
          <w:szCs w:val="20"/>
        </w:rPr>
        <w:t>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</w:t>
      </w:r>
      <w:r>
        <w:rPr>
          <w:rFonts w:ascii="Cambria" w:eastAsia="Cambria" w:hAnsi="Cambria" w:cs="Cambria"/>
          <w:sz w:val="20"/>
          <w:szCs w:val="20"/>
        </w:rPr>
        <w:t>ầ</w:t>
      </w:r>
      <w:r>
        <w:rPr>
          <w:rFonts w:ascii="Lora" w:eastAsia="Lora" w:hAnsi="Lora" w:cs="Lora"/>
          <w:sz w:val="20"/>
          <w:szCs w:val="20"/>
        </w:rPr>
        <w:t>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h</w:t>
      </w:r>
      <w:r>
        <w:rPr>
          <w:rFonts w:ascii="Cambria" w:eastAsia="Cambria" w:hAnsi="Cambria" w:cs="Cambria"/>
          <w:sz w:val="20"/>
          <w:szCs w:val="20"/>
        </w:rPr>
        <w:t>ọ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vui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lòng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liên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l</w:t>
      </w:r>
      <w:r>
        <w:rPr>
          <w:rFonts w:ascii="Cambria" w:eastAsia="Cambria" w:hAnsi="Cambria" w:cs="Cambria"/>
          <w:sz w:val="20"/>
          <w:szCs w:val="20"/>
        </w:rPr>
        <w:t>ạ</w:t>
      </w:r>
      <w:r>
        <w:rPr>
          <w:rFonts w:ascii="Lora" w:eastAsia="Lora" w:hAnsi="Lora" w:cs="Lora"/>
          <w:sz w:val="20"/>
          <w:szCs w:val="20"/>
        </w:rPr>
        <w:t>c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v</w:t>
      </w:r>
      <w:r>
        <w:rPr>
          <w:rFonts w:ascii="Cambria" w:eastAsia="Cambria" w:hAnsi="Cambria" w:cs="Cambria"/>
          <w:sz w:val="20"/>
          <w:szCs w:val="20"/>
        </w:rPr>
        <w:t>ớ</w:t>
      </w:r>
      <w:r>
        <w:rPr>
          <w:rFonts w:ascii="Lora" w:eastAsia="Lora" w:hAnsi="Lora" w:cs="Lora"/>
          <w:sz w:val="20"/>
          <w:szCs w:val="20"/>
        </w:rPr>
        <w:t>i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chúng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tôi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proofErr w:type="gramStart"/>
      <w:r>
        <w:rPr>
          <w:rFonts w:ascii="Lora" w:eastAsia="Lora" w:hAnsi="Lora" w:cs="Lora"/>
          <w:sz w:val="20"/>
          <w:szCs w:val="20"/>
        </w:rPr>
        <w:t>theo</w:t>
      </w:r>
      <w:proofErr w:type="spellEnd"/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đ</w:t>
      </w:r>
      <w:r>
        <w:rPr>
          <w:rFonts w:ascii="Cambria" w:eastAsia="Cambria" w:hAnsi="Cambria" w:cs="Cambria"/>
          <w:sz w:val="20"/>
          <w:szCs w:val="20"/>
        </w:rPr>
        <w:t>ị</w:t>
      </w:r>
      <w:r>
        <w:rPr>
          <w:rFonts w:ascii="Lora" w:eastAsia="Lora" w:hAnsi="Lora" w:cs="Lora"/>
          <w:sz w:val="20"/>
          <w:szCs w:val="20"/>
        </w:rPr>
        <w:t>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ch</w:t>
      </w:r>
      <w:r>
        <w:rPr>
          <w:rFonts w:ascii="Cambria" w:eastAsia="Cambria" w:hAnsi="Cambria" w:cs="Cambria"/>
          <w:sz w:val="20"/>
          <w:szCs w:val="20"/>
        </w:rPr>
        <w:t>ỉ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highlight w:val="white"/>
        </w:rPr>
        <w:t>cora.montrond@boston.gov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ho</w:t>
      </w:r>
      <w:r>
        <w:rPr>
          <w:rFonts w:ascii="Cambria" w:eastAsia="Cambria" w:hAnsi="Cambria" w:cs="Cambria"/>
          <w:sz w:val="20"/>
          <w:szCs w:val="20"/>
        </w:rPr>
        <w:t>ặ</w:t>
      </w:r>
      <w:r>
        <w:rPr>
          <w:rFonts w:ascii="Lora" w:eastAsia="Lora" w:hAnsi="Lora" w:cs="Lora"/>
          <w:sz w:val="20"/>
          <w:szCs w:val="20"/>
        </w:rPr>
        <w:t>c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highlight w:val="white"/>
        </w:rPr>
        <w:t>617-635-4562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tr</w:t>
      </w:r>
      <w:r>
        <w:rPr>
          <w:rFonts w:ascii="Cambria" w:eastAsia="Cambria" w:hAnsi="Cambria" w:cs="Cambria"/>
          <w:sz w:val="20"/>
          <w:szCs w:val="20"/>
        </w:rPr>
        <w:t>ư</w:t>
      </w:r>
      <w:r>
        <w:rPr>
          <w:rFonts w:ascii="Cambria" w:eastAsia="Cambria" w:hAnsi="Cambria" w:cs="Cambria"/>
          <w:sz w:val="20"/>
          <w:szCs w:val="20"/>
        </w:rPr>
        <w:t>ớ</w:t>
      </w:r>
      <w:r>
        <w:rPr>
          <w:rFonts w:ascii="Lora" w:eastAsia="Lora" w:hAnsi="Lora" w:cs="Lora"/>
          <w:sz w:val="20"/>
          <w:szCs w:val="20"/>
        </w:rPr>
        <w:t>c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ngày</w:t>
      </w:r>
      <w:proofErr w:type="spellEnd"/>
      <w:r>
        <w:rPr>
          <w:rFonts w:ascii="Lora" w:eastAsia="Lora" w:hAnsi="Lora" w:cs="Lora"/>
          <w:color w:val="222222"/>
          <w:sz w:val="20"/>
          <w:szCs w:val="20"/>
        </w:rPr>
        <w:t>: March 18, 2024.</w:t>
      </w:r>
      <w:r>
        <w:rPr>
          <w:rFonts w:ascii="Lora" w:eastAsia="Lora" w:hAnsi="Lora" w:cs="Lora"/>
          <w:sz w:val="20"/>
          <w:szCs w:val="20"/>
          <w:u w:val="single"/>
        </w:rPr>
        <w:t xml:space="preserve">   </w:t>
      </w:r>
    </w:p>
    <w:p w:rsidR="00CC23DF" w:rsidRDefault="00CC23DF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CC23DF" w:rsidRDefault="00DC7EBD">
      <w:pPr>
        <w:spacing w:line="360" w:lineRule="auto"/>
        <w:rPr>
          <w:rFonts w:ascii="Lora" w:eastAsia="Lora" w:hAnsi="Lora" w:cs="Lora"/>
          <w:sz w:val="20"/>
          <w:szCs w:val="20"/>
          <w:highlight w:val="white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Simplified Chinese </w:t>
      </w:r>
      <w:proofErr w:type="gramStart"/>
      <w:r>
        <w:rPr>
          <w:rFonts w:ascii="Montserrat" w:eastAsia="Montserrat" w:hAnsi="Montserrat" w:cs="Montserrat"/>
          <w:b/>
          <w:sz w:val="20"/>
          <w:szCs w:val="20"/>
        </w:rPr>
        <w:t xml:space="preserve">- 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简体中文</w:t>
      </w:r>
      <w:proofErr w:type="spellEnd"/>
      <w:proofErr w:type="gram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r>
        <w:rPr>
          <w:rFonts w:ascii="SimSun" w:eastAsia="SimSun" w:hAnsi="SimSun" w:cs="SimSun"/>
          <w:sz w:val="20"/>
          <w:szCs w:val="20"/>
        </w:rPr>
        <w:t xml:space="preserve"> </w:t>
      </w:r>
      <w:proofErr w:type="spellStart"/>
      <w:r>
        <w:rPr>
          <w:rFonts w:ascii="SimSun" w:eastAsia="SimSun" w:hAnsi="SimSun" w:cs="SimSun"/>
          <w:sz w:val="20"/>
          <w:szCs w:val="20"/>
        </w:rPr>
        <w:t>我们可以为您提供免费的口译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笔译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和残疾人士合理照顾服务。</w:t>
      </w:r>
      <w:proofErr w:type="gramStart"/>
      <w:r>
        <w:rPr>
          <w:rFonts w:ascii="SimSun" w:eastAsia="SimSun" w:hAnsi="SimSun" w:cs="SimSun"/>
          <w:sz w:val="20"/>
          <w:szCs w:val="20"/>
        </w:rPr>
        <w:t>如有需要，请在</w:t>
      </w:r>
      <w:proofErr w:type="spellEnd"/>
      <w:sdt>
        <w:sdtPr>
          <w:tag w:val="goog_rdk_0"/>
          <w:id w:val="2082872812"/>
        </w:sdtPr>
        <w:sdtEndPr/>
        <w:sdtContent>
          <w:r>
            <w:rPr>
              <w:rFonts w:ascii="SimSun" w:eastAsia="SimSun" w:hAnsi="SimSun" w:cs="SimSun"/>
              <w:sz w:val="20"/>
              <w:szCs w:val="20"/>
            </w:rPr>
            <w:t xml:space="preserve"> March 18, 2024 </w:t>
          </w:r>
          <w:proofErr w:type="spellStart"/>
          <w:r>
            <w:rPr>
              <w:rFonts w:ascii="SimSun" w:eastAsia="SimSun" w:hAnsi="SimSun" w:cs="SimSun"/>
              <w:sz w:val="20"/>
              <w:szCs w:val="20"/>
            </w:rPr>
            <w:t>前与我们联系</w:t>
          </w:r>
          <w:proofErr w:type="spellEnd"/>
          <w:r>
            <w:rPr>
              <w:rFonts w:ascii="SimSun" w:eastAsia="SimSun" w:hAnsi="SimSun" w:cs="SimSun"/>
              <w:sz w:val="20"/>
              <w:szCs w:val="20"/>
            </w:rPr>
            <w:t xml:space="preserve">, </w:t>
          </w:r>
          <w:proofErr w:type="spellStart"/>
          <w:r>
            <w:rPr>
              <w:rFonts w:ascii="SimSun" w:eastAsia="SimSun" w:hAnsi="SimSun" w:cs="SimSun"/>
              <w:sz w:val="20"/>
              <w:szCs w:val="20"/>
            </w:rPr>
            <w:t>发电子邮件至</w:t>
          </w:r>
          <w:proofErr w:type="spellEnd"/>
          <w:r>
            <w:rPr>
              <w:rFonts w:ascii="SimSun" w:eastAsia="SimSun" w:hAnsi="SimSun" w:cs="SimSun"/>
              <w:sz w:val="20"/>
              <w:szCs w:val="20"/>
            </w:rPr>
            <w:t xml:space="preserve"> </w:t>
          </w:r>
        </w:sdtContent>
      </w:sdt>
      <w:sdt>
        <w:sdtPr>
          <w:tag w:val="goog_rdk_1"/>
          <w:id w:val="802123166"/>
        </w:sdtPr>
        <w:sdtEndPr/>
        <w:sdtContent>
          <w:r>
            <w:rPr>
              <w:rFonts w:ascii="SimSun" w:eastAsia="SimSun" w:hAnsi="SimSun" w:cs="SimSun"/>
              <w:sz w:val="20"/>
              <w:szCs w:val="20"/>
              <w:highlight w:val="white"/>
            </w:rPr>
            <w:t xml:space="preserve">cora.montrond@boston.gov </w:t>
          </w:r>
          <w:proofErr w:type="spellStart"/>
          <w:r>
            <w:rPr>
              <w:rFonts w:ascii="SimSun" w:eastAsia="SimSun" w:hAnsi="SimSun" w:cs="SimSun"/>
              <w:sz w:val="20"/>
              <w:szCs w:val="20"/>
              <w:highlight w:val="white"/>
            </w:rPr>
            <w:t>或致电</w:t>
          </w:r>
          <w:proofErr w:type="spellEnd"/>
          <w:r>
            <w:rPr>
              <w:rFonts w:ascii="SimSun" w:eastAsia="SimSun" w:hAnsi="SimSun" w:cs="SimSun"/>
              <w:sz w:val="20"/>
              <w:szCs w:val="20"/>
              <w:highlight w:val="white"/>
            </w:rPr>
            <w:t xml:space="preserve"> 617-635-4562.</w:t>
          </w:r>
          <w:proofErr w:type="gramEnd"/>
        </w:sdtContent>
      </w:sdt>
    </w:p>
    <w:p w:rsidR="00CC23DF" w:rsidRDefault="00CC23DF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CC23DF" w:rsidRDefault="00DC7EBD">
      <w:pPr>
        <w:spacing w:line="360" w:lineRule="auto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Cabo Verdean Creole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kriolu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r>
        <w:rPr>
          <w:rFonts w:ascii="Lora" w:eastAsia="Lora" w:hAnsi="Lora" w:cs="Lora"/>
          <w:sz w:val="20"/>
          <w:szCs w:val="20"/>
        </w:rPr>
        <w:t xml:space="preserve"> Nu ta </w:t>
      </w:r>
      <w:proofErr w:type="spellStart"/>
      <w:r>
        <w:rPr>
          <w:rFonts w:ascii="Lora" w:eastAsia="Lora" w:hAnsi="Lora" w:cs="Lora"/>
          <w:sz w:val="20"/>
          <w:szCs w:val="20"/>
        </w:rPr>
        <w:t>oferese-bu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sirvisus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di </w:t>
      </w:r>
      <w:proofErr w:type="spellStart"/>
      <w:r>
        <w:rPr>
          <w:rFonts w:ascii="Lora" w:eastAsia="Lora" w:hAnsi="Lora" w:cs="Lora"/>
          <w:sz w:val="20"/>
          <w:szCs w:val="20"/>
        </w:rPr>
        <w:t>interpretason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traduson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y </w:t>
      </w:r>
      <w:proofErr w:type="spellStart"/>
      <w:r>
        <w:rPr>
          <w:rFonts w:ascii="Lora" w:eastAsia="Lora" w:hAnsi="Lora" w:cs="Lora"/>
          <w:sz w:val="20"/>
          <w:szCs w:val="20"/>
        </w:rPr>
        <w:t>sirvisus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di </w:t>
      </w:r>
      <w:proofErr w:type="spellStart"/>
      <w:r>
        <w:rPr>
          <w:rFonts w:ascii="Lora" w:eastAsia="Lora" w:hAnsi="Lora" w:cs="Lora"/>
          <w:sz w:val="20"/>
          <w:szCs w:val="20"/>
        </w:rPr>
        <w:t>komodason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pa </w:t>
      </w:r>
      <w:proofErr w:type="spellStart"/>
      <w:r>
        <w:rPr>
          <w:rFonts w:ascii="Lora" w:eastAsia="Lora" w:hAnsi="Lora" w:cs="Lora"/>
          <w:sz w:val="20"/>
          <w:szCs w:val="20"/>
        </w:rPr>
        <w:t>gentis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ku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difisénsia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di </w:t>
      </w:r>
      <w:proofErr w:type="spellStart"/>
      <w:r>
        <w:rPr>
          <w:rFonts w:ascii="Lora" w:eastAsia="Lora" w:hAnsi="Lora" w:cs="Lora"/>
          <w:sz w:val="20"/>
          <w:szCs w:val="20"/>
        </w:rPr>
        <w:t>grasa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</w:t>
      </w:r>
      <w:proofErr w:type="gramStart"/>
      <w:r>
        <w:rPr>
          <w:rFonts w:ascii="Lora" w:eastAsia="Lora" w:hAnsi="Lora" w:cs="Lora"/>
          <w:sz w:val="20"/>
          <w:szCs w:val="20"/>
        </w:rPr>
        <w:t xml:space="preserve">Si </w:t>
      </w:r>
      <w:proofErr w:type="spellStart"/>
      <w:r>
        <w:rPr>
          <w:rFonts w:ascii="Lora" w:eastAsia="Lora" w:hAnsi="Lora" w:cs="Lora"/>
          <w:sz w:val="20"/>
          <w:szCs w:val="20"/>
        </w:rPr>
        <w:t>bu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meste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kes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sirvisu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la, </w:t>
      </w:r>
      <w:proofErr w:type="spellStart"/>
      <w:r>
        <w:rPr>
          <w:rFonts w:ascii="Lora" w:eastAsia="Lora" w:hAnsi="Lora" w:cs="Lora"/>
          <w:sz w:val="20"/>
          <w:szCs w:val="20"/>
        </w:rPr>
        <w:t>kontata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-nu pa email </w:t>
      </w:r>
      <w:r>
        <w:rPr>
          <w:rFonts w:ascii="Lora" w:eastAsia="Lora" w:hAnsi="Lora" w:cs="Lora"/>
          <w:sz w:val="20"/>
          <w:szCs w:val="20"/>
          <w:highlight w:val="white"/>
        </w:rPr>
        <w:t>cora.montrond@boston.gov</w:t>
      </w:r>
      <w:r>
        <w:rPr>
          <w:rFonts w:ascii="Lora" w:eastAsia="Lora" w:hAnsi="Lora" w:cs="Lora"/>
          <w:sz w:val="20"/>
          <w:szCs w:val="20"/>
        </w:rPr>
        <w:t xml:space="preserve"> ó pa </w:t>
      </w:r>
      <w:proofErr w:type="spellStart"/>
      <w:r>
        <w:rPr>
          <w:rFonts w:ascii="Lora" w:eastAsia="Lora" w:hAnsi="Lora" w:cs="Lora"/>
          <w:sz w:val="20"/>
          <w:szCs w:val="20"/>
        </w:rPr>
        <w:t>telefóni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pa </w:t>
      </w:r>
      <w:proofErr w:type="spellStart"/>
      <w:r>
        <w:rPr>
          <w:rFonts w:ascii="Lora" w:eastAsia="Lora" w:hAnsi="Lora" w:cs="Lora"/>
          <w:sz w:val="20"/>
          <w:szCs w:val="20"/>
        </w:rPr>
        <w:t>númeru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highlight w:val="white"/>
        </w:rPr>
        <w:t>617-635-4562.</w:t>
      </w:r>
      <w:proofErr w:type="gramEnd"/>
      <w:r>
        <w:rPr>
          <w:rFonts w:ascii="Lora" w:eastAsia="Lora" w:hAnsi="Lora" w:cs="Lora"/>
          <w:sz w:val="20"/>
          <w:szCs w:val="20"/>
          <w:highlight w:val="white"/>
        </w:rPr>
        <w:t xml:space="preserve"> </w:t>
      </w:r>
      <w:proofErr w:type="gramStart"/>
      <w:r>
        <w:rPr>
          <w:rFonts w:ascii="Lora" w:eastAsia="Lora" w:hAnsi="Lora" w:cs="Lora"/>
          <w:sz w:val="20"/>
          <w:szCs w:val="20"/>
        </w:rPr>
        <w:t xml:space="preserve">Na </w:t>
      </w:r>
      <w:proofErr w:type="spellStart"/>
      <w:r>
        <w:rPr>
          <w:rFonts w:ascii="Lora" w:eastAsia="Lora" w:hAnsi="Lora" w:cs="Lora"/>
          <w:sz w:val="20"/>
          <w:szCs w:val="20"/>
        </w:rPr>
        <w:t>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data March 18, 2024.</w:t>
      </w:r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</w:t>
      </w:r>
    </w:p>
    <w:p w:rsidR="00CC23DF" w:rsidRDefault="00DC7EBD">
      <w:pPr>
        <w:bidi/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Arabic</w:t>
      </w:r>
      <w:r>
        <w:rPr>
          <w:b/>
          <w:sz w:val="20"/>
          <w:szCs w:val="20"/>
          <w:rtl/>
        </w:rPr>
        <w:t xml:space="preserve"> - العربية</w:t>
      </w:r>
    </w:p>
    <w:p w:rsidR="00CC23DF" w:rsidRDefault="00DC7EBD">
      <w:pPr>
        <w:bidi/>
        <w:ind w:left="720"/>
        <w:rPr>
          <w:rFonts w:ascii="Lora" w:eastAsia="Lora" w:hAnsi="Lora" w:cs="Lora"/>
          <w:sz w:val="20"/>
          <w:szCs w:val="20"/>
        </w:rPr>
      </w:pPr>
      <w:r>
        <w:rPr>
          <w:rtl/>
        </w:rPr>
        <w:t xml:space="preserve">خدمات الترجمة الشفوية والتحريرية والتسهيلات لذوي الإعاقة متوفرة لك دون تحملك أي تكلفة. إذا احتجت لهذه الخدمات، يرجى التواصل معنا </w:t>
      </w:r>
      <w:r>
        <w:rPr>
          <w:rtl/>
        </w:rPr>
        <w:t>على البريد الألكتروني</w:t>
      </w:r>
      <w:r>
        <w:rPr>
          <w:highlight w:val="white"/>
        </w:rPr>
        <w:t xml:space="preserve"> </w:t>
      </w:r>
      <w:r>
        <w:rPr>
          <w:rFonts w:ascii="Lora" w:eastAsia="Lora" w:hAnsi="Lora" w:cs="Lora"/>
          <w:sz w:val="20"/>
          <w:szCs w:val="20"/>
          <w:highlight w:val="white"/>
        </w:rPr>
        <w:t xml:space="preserve"> cora.montrond@boston.gov</w:t>
      </w:r>
      <w:r>
        <w:rPr>
          <w:rFonts w:ascii="Jomhuria" w:eastAsia="Jomhuria" w:hAnsi="Jomhuria" w:cs="Jomhuria"/>
          <w:sz w:val="20"/>
          <w:szCs w:val="20"/>
          <w:highlight w:val="white"/>
        </w:rPr>
        <w:t xml:space="preserve"> </w:t>
      </w:r>
      <w:r>
        <w:rPr>
          <w:highlight w:val="white"/>
          <w:rtl/>
        </w:rPr>
        <w:t xml:space="preserve">أو على رقم الهاتف </w:t>
      </w:r>
      <w:r>
        <w:rPr>
          <w:rFonts w:ascii="Lora" w:eastAsia="Lora" w:hAnsi="Lora" w:cs="Lora"/>
          <w:sz w:val="20"/>
          <w:szCs w:val="20"/>
          <w:highlight w:val="white"/>
        </w:rPr>
        <w:t>6176354562</w:t>
      </w:r>
      <w:r>
        <w:rPr>
          <w:rtl/>
        </w:rPr>
        <w:t xml:space="preserve"> بحلوليوم </w:t>
      </w:r>
    </w:p>
    <w:p w:rsidR="00CC23DF" w:rsidRDefault="00DC7EBD">
      <w:pPr>
        <w:ind w:left="720"/>
        <w:rPr>
          <w:rFonts w:ascii="Lora" w:eastAsia="Lora" w:hAnsi="Lora" w:cs="Lora"/>
          <w:sz w:val="20"/>
          <w:szCs w:val="20"/>
          <w:highlight w:val="white"/>
        </w:rPr>
      </w:pPr>
      <w:r>
        <w:rPr>
          <w:rFonts w:ascii="Lora" w:eastAsia="Lora" w:hAnsi="Lora" w:cs="Lora"/>
          <w:sz w:val="20"/>
          <w:szCs w:val="20"/>
          <w:highlight w:val="white"/>
        </w:rPr>
        <w:t xml:space="preserve"> </w:t>
      </w:r>
      <w:proofErr w:type="gramStart"/>
      <w:r>
        <w:rPr>
          <w:rFonts w:ascii="Lora" w:eastAsia="Lora" w:hAnsi="Lora" w:cs="Lora"/>
          <w:sz w:val="20"/>
          <w:szCs w:val="20"/>
          <w:highlight w:val="white"/>
        </w:rPr>
        <w:t>,March</w:t>
      </w:r>
      <w:proofErr w:type="gramEnd"/>
      <w:r>
        <w:rPr>
          <w:rFonts w:ascii="Lora" w:eastAsia="Lora" w:hAnsi="Lora" w:cs="Lora"/>
          <w:sz w:val="20"/>
          <w:szCs w:val="20"/>
          <w:highlight w:val="white"/>
        </w:rPr>
        <w:t xml:space="preserve"> 18, 2024</w:t>
      </w:r>
    </w:p>
    <w:p w:rsidR="00CC23DF" w:rsidRDefault="00CC23DF">
      <w:pPr>
        <w:ind w:left="720"/>
        <w:rPr>
          <w:rFonts w:ascii="Lora" w:eastAsia="Lora" w:hAnsi="Lora" w:cs="Lora"/>
          <w:sz w:val="20"/>
          <w:szCs w:val="20"/>
          <w:highlight w:val="white"/>
        </w:rPr>
      </w:pPr>
    </w:p>
    <w:p w:rsidR="00CC23DF" w:rsidRDefault="00DC7EBD">
      <w:pPr>
        <w:spacing w:line="360" w:lineRule="auto"/>
        <w:rPr>
          <w:rFonts w:ascii="Lora" w:eastAsia="Lora" w:hAnsi="Lora" w:cs="Lora"/>
          <w:sz w:val="20"/>
          <w:szCs w:val="20"/>
          <w:u w:val="single"/>
        </w:rPr>
      </w:pPr>
      <w:r>
        <w:rPr>
          <w:rFonts w:ascii="Montserrat" w:eastAsia="Montserrat" w:hAnsi="Montserrat" w:cs="Montserrat"/>
          <w:b/>
          <w:sz w:val="20"/>
          <w:szCs w:val="20"/>
        </w:rPr>
        <w:t>Russian -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Русский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>: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Услуги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устного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и </w:t>
      </w:r>
      <w:proofErr w:type="spellStart"/>
      <w:r>
        <w:rPr>
          <w:rFonts w:ascii="Lora" w:eastAsia="Lora" w:hAnsi="Lora" w:cs="Lora"/>
          <w:sz w:val="20"/>
          <w:szCs w:val="20"/>
        </w:rPr>
        <w:t>письменного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перевода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и </w:t>
      </w:r>
      <w:proofErr w:type="spellStart"/>
      <w:r>
        <w:rPr>
          <w:rFonts w:ascii="Lora" w:eastAsia="Lora" w:hAnsi="Lora" w:cs="Lora"/>
          <w:sz w:val="20"/>
          <w:szCs w:val="20"/>
        </w:rPr>
        <w:t>по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приспособлению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инвалидов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предоставляются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бесплатно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</w:t>
      </w:r>
      <w:proofErr w:type="spellStart"/>
      <w:proofErr w:type="gramStart"/>
      <w:r>
        <w:rPr>
          <w:rFonts w:ascii="Lora" w:eastAsia="Lora" w:hAnsi="Lora" w:cs="Lora"/>
          <w:sz w:val="20"/>
          <w:szCs w:val="20"/>
        </w:rPr>
        <w:t>Если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Вам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они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нужны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просьба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связаться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</w:rPr>
        <w:t xml:space="preserve">с </w:t>
      </w:r>
      <w:proofErr w:type="spellStart"/>
      <w:r>
        <w:rPr>
          <w:rFonts w:ascii="Lora" w:eastAsia="Lora" w:hAnsi="Lora" w:cs="Lora"/>
          <w:sz w:val="20"/>
          <w:szCs w:val="20"/>
        </w:rPr>
        <w:t>нами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адресу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электронной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почты</w:t>
      </w:r>
      <w:proofErr w:type="spellEnd"/>
      <w:r>
        <w:rPr>
          <w:rFonts w:ascii="Lora" w:eastAsia="Lora" w:hAnsi="Lora" w:cs="Lora"/>
          <w:sz w:val="20"/>
          <w:szCs w:val="20"/>
          <w:highlight w:val="white"/>
        </w:rPr>
        <w:t xml:space="preserve"> cora.montrond@boston.gov </w:t>
      </w:r>
      <w:proofErr w:type="spellStart"/>
      <w:r>
        <w:rPr>
          <w:rFonts w:ascii="Lora" w:eastAsia="Lora" w:hAnsi="Lora" w:cs="Lora"/>
          <w:sz w:val="20"/>
          <w:szCs w:val="20"/>
          <w:highlight w:val="white"/>
        </w:rPr>
        <w:t>либо</w:t>
      </w:r>
      <w:proofErr w:type="spellEnd"/>
      <w:r>
        <w:rPr>
          <w:rFonts w:ascii="Lora" w:eastAsia="Lora" w:hAnsi="Lora" w:cs="Lora"/>
          <w:sz w:val="20"/>
          <w:szCs w:val="20"/>
          <w:highlight w:val="white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  <w:highlight w:val="white"/>
        </w:rPr>
        <w:t>по</w:t>
      </w:r>
      <w:proofErr w:type="spellEnd"/>
      <w:r>
        <w:rPr>
          <w:rFonts w:ascii="Lora" w:eastAsia="Lora" w:hAnsi="Lora" w:cs="Lora"/>
          <w:sz w:val="20"/>
          <w:szCs w:val="20"/>
          <w:highlight w:val="white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  <w:highlight w:val="white"/>
        </w:rPr>
        <w:t>телефону</w:t>
      </w:r>
      <w:proofErr w:type="spellEnd"/>
      <w:r>
        <w:rPr>
          <w:rFonts w:ascii="Lora" w:eastAsia="Lora" w:hAnsi="Lora" w:cs="Lora"/>
          <w:sz w:val="20"/>
          <w:szCs w:val="20"/>
          <w:highlight w:val="white"/>
        </w:rPr>
        <w:t xml:space="preserve"> 617-635-4562 </w:t>
      </w:r>
      <w:proofErr w:type="spellStart"/>
      <w:r>
        <w:rPr>
          <w:color w:val="222222"/>
        </w:rPr>
        <w:t>до</w:t>
      </w:r>
      <w:proofErr w:type="spellEnd"/>
      <w:r>
        <w:rPr>
          <w:color w:val="222222"/>
        </w:rPr>
        <w:t xml:space="preserve"> </w:t>
      </w:r>
      <w:r>
        <w:rPr>
          <w:color w:val="222222"/>
          <w:sz w:val="20"/>
          <w:szCs w:val="20"/>
        </w:rPr>
        <w:t>March 18, 2024</w:t>
      </w:r>
      <w:r>
        <w:rPr>
          <w:rFonts w:ascii="Lora" w:eastAsia="Lora" w:hAnsi="Lora" w:cs="Lora"/>
          <w:sz w:val="18"/>
          <w:szCs w:val="18"/>
        </w:rPr>
        <w:t>.</w:t>
      </w:r>
      <w:proofErr w:type="gramEnd"/>
      <w:r>
        <w:rPr>
          <w:rFonts w:ascii="Lora" w:eastAsia="Lora" w:hAnsi="Lora" w:cs="Lora"/>
          <w:sz w:val="18"/>
          <w:szCs w:val="18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</w:t>
      </w:r>
    </w:p>
    <w:p w:rsidR="00CC23DF" w:rsidRDefault="00CC23DF">
      <w:pPr>
        <w:spacing w:line="360" w:lineRule="auto"/>
        <w:jc w:val="both"/>
        <w:rPr>
          <w:rFonts w:ascii="Montserrat" w:eastAsia="Montserrat" w:hAnsi="Montserrat" w:cs="Montserrat"/>
          <w:b/>
          <w:sz w:val="20"/>
          <w:szCs w:val="20"/>
        </w:rPr>
      </w:pPr>
    </w:p>
    <w:p w:rsidR="00CC23DF" w:rsidRDefault="00DC7EBD">
      <w:pPr>
        <w:spacing w:line="360" w:lineRule="auto"/>
        <w:jc w:val="both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lastRenderedPageBreak/>
        <w:t xml:space="preserve">Portuguese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Português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>: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Disponibilizamos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serviços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de </w:t>
      </w:r>
      <w:proofErr w:type="spellStart"/>
      <w:r>
        <w:rPr>
          <w:rFonts w:ascii="Lora" w:eastAsia="Lora" w:hAnsi="Lora" w:cs="Lora"/>
          <w:sz w:val="20"/>
          <w:szCs w:val="20"/>
        </w:rPr>
        <w:t>tradução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e </w:t>
      </w:r>
      <w:proofErr w:type="spellStart"/>
      <w:r>
        <w:rPr>
          <w:rFonts w:ascii="Lora" w:eastAsia="Lora" w:hAnsi="Lora" w:cs="Lora"/>
          <w:sz w:val="20"/>
          <w:szCs w:val="20"/>
        </w:rPr>
        <w:t>interpretação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e </w:t>
      </w:r>
      <w:proofErr w:type="spellStart"/>
      <w:r>
        <w:rPr>
          <w:rFonts w:ascii="Lora" w:eastAsia="Lora" w:hAnsi="Lora" w:cs="Lora"/>
          <w:sz w:val="20"/>
          <w:szCs w:val="20"/>
        </w:rPr>
        <w:t>adaptações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especiais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para </w:t>
      </w:r>
      <w:proofErr w:type="spellStart"/>
      <w:r>
        <w:rPr>
          <w:rFonts w:ascii="Lora" w:eastAsia="Lora" w:hAnsi="Lora" w:cs="Lora"/>
          <w:sz w:val="20"/>
          <w:szCs w:val="20"/>
        </w:rPr>
        <w:t>pessoas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com </w:t>
      </w:r>
      <w:proofErr w:type="spellStart"/>
      <w:r>
        <w:rPr>
          <w:rFonts w:ascii="Lora" w:eastAsia="Lora" w:hAnsi="Lora" w:cs="Lora"/>
          <w:sz w:val="20"/>
          <w:szCs w:val="20"/>
        </w:rPr>
        <w:t>deficiências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gratuitamente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Para </w:t>
      </w:r>
      <w:proofErr w:type="spellStart"/>
      <w:r>
        <w:rPr>
          <w:rFonts w:ascii="Lora" w:eastAsia="Lora" w:hAnsi="Lora" w:cs="Lora"/>
          <w:sz w:val="20"/>
          <w:szCs w:val="20"/>
        </w:rPr>
        <w:t>solicitar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envie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e-mail para</w:t>
      </w:r>
      <w:r>
        <w:rPr>
          <w:rFonts w:ascii="Lora" w:eastAsia="Lora" w:hAnsi="Lora" w:cs="Lora"/>
          <w:sz w:val="20"/>
          <w:szCs w:val="20"/>
          <w:highlight w:val="white"/>
        </w:rPr>
        <w:t xml:space="preserve"> cora.montrond@boston.gov </w:t>
      </w:r>
      <w:proofErr w:type="spellStart"/>
      <w:r>
        <w:rPr>
          <w:rFonts w:ascii="Lora" w:eastAsia="Lora" w:hAnsi="Lora" w:cs="Lora"/>
          <w:sz w:val="20"/>
          <w:szCs w:val="20"/>
        </w:rPr>
        <w:t>ou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ligue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para </w:t>
      </w:r>
      <w:r>
        <w:rPr>
          <w:rFonts w:ascii="Lora" w:eastAsia="Lora" w:hAnsi="Lora" w:cs="Lora"/>
          <w:sz w:val="20"/>
          <w:szCs w:val="20"/>
          <w:highlight w:val="white"/>
        </w:rPr>
        <w:t>617-635-4562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</w:t>
      </w:r>
      <w:r>
        <w:rPr>
          <w:rFonts w:ascii="Lora" w:eastAsia="Lora" w:hAnsi="Lora" w:cs="Lora"/>
          <w:color w:val="222222"/>
          <w:sz w:val="20"/>
          <w:szCs w:val="20"/>
        </w:rPr>
        <w:t>té</w:t>
      </w:r>
      <w:proofErr w:type="spellEnd"/>
      <w:r>
        <w:rPr>
          <w:rFonts w:ascii="Lora" w:eastAsia="Lora" w:hAnsi="Lora" w:cs="Lora"/>
          <w:color w:val="222222"/>
          <w:sz w:val="20"/>
          <w:szCs w:val="20"/>
        </w:rPr>
        <w:t xml:space="preserve"> o </w:t>
      </w:r>
      <w:proofErr w:type="spellStart"/>
      <w:r>
        <w:rPr>
          <w:rFonts w:ascii="Lora" w:eastAsia="Lora" w:hAnsi="Lora" w:cs="Lora"/>
          <w:color w:val="222222"/>
          <w:sz w:val="20"/>
          <w:szCs w:val="20"/>
        </w:rPr>
        <w:t>dia</w:t>
      </w:r>
      <w:proofErr w:type="spellEnd"/>
      <w:r>
        <w:rPr>
          <w:rFonts w:ascii="Lora" w:eastAsia="Lora" w:hAnsi="Lora" w:cs="Lora"/>
          <w:color w:val="222222"/>
          <w:sz w:val="20"/>
          <w:szCs w:val="20"/>
        </w:rPr>
        <w:t xml:space="preserve"> March 18, 2024.</w:t>
      </w:r>
    </w:p>
    <w:p w:rsidR="00CC23DF" w:rsidRDefault="00CC23DF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CC23DF" w:rsidRDefault="00DC7EBD">
      <w:pPr>
        <w:spacing w:line="360" w:lineRule="auto"/>
        <w:rPr>
          <w:rFonts w:ascii="Lora" w:eastAsia="Lora" w:hAnsi="Lora" w:cs="Lora"/>
          <w:sz w:val="20"/>
          <w:szCs w:val="20"/>
          <w:u w:val="single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French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Français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r>
        <w:rPr>
          <w:rFonts w:ascii="Lora" w:eastAsia="Lora" w:hAnsi="Lora" w:cs="Lora"/>
          <w:sz w:val="20"/>
          <w:szCs w:val="20"/>
        </w:rPr>
        <w:t>L</w:t>
      </w:r>
      <w:r>
        <w:rPr>
          <w:rFonts w:ascii="Lora" w:eastAsia="Lora" w:hAnsi="Lora" w:cs="Lora"/>
          <w:sz w:val="20"/>
          <w:szCs w:val="20"/>
        </w:rPr>
        <w:t xml:space="preserve">es services </w:t>
      </w:r>
      <w:proofErr w:type="spellStart"/>
      <w:r>
        <w:rPr>
          <w:rFonts w:ascii="Lora" w:eastAsia="Lora" w:hAnsi="Lora" w:cs="Lora"/>
          <w:sz w:val="20"/>
          <w:szCs w:val="20"/>
        </w:rPr>
        <w:t>d'interprétation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de </w:t>
      </w:r>
      <w:proofErr w:type="spellStart"/>
      <w:r>
        <w:rPr>
          <w:rFonts w:ascii="Lora" w:eastAsia="Lora" w:hAnsi="Lora" w:cs="Lora"/>
          <w:sz w:val="20"/>
          <w:szCs w:val="20"/>
        </w:rPr>
        <w:t>traduction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gramStart"/>
      <w:r>
        <w:rPr>
          <w:rFonts w:ascii="Lora" w:eastAsia="Lora" w:hAnsi="Lora" w:cs="Lora"/>
          <w:sz w:val="20"/>
          <w:szCs w:val="20"/>
        </w:rPr>
        <w:t>et</w:t>
      </w:r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d'adaptation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aux </w:t>
      </w:r>
      <w:proofErr w:type="spellStart"/>
      <w:r>
        <w:rPr>
          <w:rFonts w:ascii="Lora" w:eastAsia="Lora" w:hAnsi="Lora" w:cs="Lora"/>
          <w:sz w:val="20"/>
          <w:szCs w:val="20"/>
        </w:rPr>
        <w:t>personnes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handicapées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sont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à </w:t>
      </w:r>
      <w:proofErr w:type="spellStart"/>
      <w:r>
        <w:rPr>
          <w:rFonts w:ascii="Lora" w:eastAsia="Lora" w:hAnsi="Lora" w:cs="Lora"/>
          <w:sz w:val="20"/>
          <w:szCs w:val="20"/>
        </w:rPr>
        <w:t>votre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disposition </w:t>
      </w:r>
      <w:proofErr w:type="spellStart"/>
      <w:r>
        <w:rPr>
          <w:rFonts w:ascii="Lora" w:eastAsia="Lora" w:hAnsi="Lora" w:cs="Lora"/>
          <w:sz w:val="20"/>
          <w:szCs w:val="20"/>
        </w:rPr>
        <w:t>gratuitement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Si </w:t>
      </w:r>
      <w:proofErr w:type="spellStart"/>
      <w:r>
        <w:rPr>
          <w:rFonts w:ascii="Lora" w:eastAsia="Lora" w:hAnsi="Lora" w:cs="Lora"/>
          <w:sz w:val="20"/>
          <w:szCs w:val="20"/>
        </w:rPr>
        <w:t>vous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avez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besoin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veuillez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nous </w:t>
      </w:r>
      <w:proofErr w:type="spellStart"/>
      <w:r>
        <w:rPr>
          <w:rFonts w:ascii="Lora" w:eastAsia="Lora" w:hAnsi="Lora" w:cs="Lora"/>
          <w:sz w:val="20"/>
          <w:szCs w:val="20"/>
        </w:rPr>
        <w:t>contacter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à </w:t>
      </w:r>
      <w:r>
        <w:rPr>
          <w:rFonts w:ascii="Lora" w:eastAsia="Lora" w:hAnsi="Lora" w:cs="Lora"/>
          <w:sz w:val="20"/>
          <w:szCs w:val="20"/>
          <w:highlight w:val="white"/>
        </w:rPr>
        <w:t xml:space="preserve">cora.montrond@boston.gov </w:t>
      </w:r>
      <w:proofErr w:type="spellStart"/>
      <w:r>
        <w:rPr>
          <w:rFonts w:ascii="Lora" w:eastAsia="Lora" w:hAnsi="Lora" w:cs="Lora"/>
          <w:sz w:val="20"/>
          <w:szCs w:val="20"/>
          <w:highlight w:val="white"/>
        </w:rPr>
        <w:t>ou</w:t>
      </w:r>
      <w:proofErr w:type="spellEnd"/>
      <w:r>
        <w:rPr>
          <w:rFonts w:ascii="Lora" w:eastAsia="Lora" w:hAnsi="Lora" w:cs="Lora"/>
          <w:sz w:val="20"/>
          <w:szCs w:val="20"/>
          <w:highlight w:val="white"/>
        </w:rPr>
        <w:t xml:space="preserve"> au 617-635-4562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color w:val="222222"/>
          <w:sz w:val="20"/>
          <w:szCs w:val="20"/>
        </w:rPr>
        <w:t>d'ici</w:t>
      </w:r>
      <w:proofErr w:type="spellEnd"/>
      <w:r>
        <w:rPr>
          <w:rFonts w:ascii="Lora" w:eastAsia="Lora" w:hAnsi="Lora" w:cs="Lora"/>
          <w:color w:val="222222"/>
          <w:sz w:val="20"/>
          <w:szCs w:val="20"/>
        </w:rPr>
        <w:t xml:space="preserve"> au</w:t>
      </w:r>
      <w:r>
        <w:rPr>
          <w:rFonts w:ascii="Lora" w:eastAsia="Lora" w:hAnsi="Lora" w:cs="Lora"/>
          <w:sz w:val="20"/>
          <w:szCs w:val="20"/>
        </w:rPr>
        <w:t xml:space="preserve">: March 18, 2024.   </w:t>
      </w:r>
      <w:r>
        <w:rPr>
          <w:rFonts w:ascii="Lora" w:eastAsia="Lora" w:hAnsi="Lora" w:cs="Lora"/>
          <w:sz w:val="20"/>
          <w:szCs w:val="20"/>
          <w:u w:val="single"/>
        </w:rPr>
        <w:t xml:space="preserve"> </w:t>
      </w:r>
    </w:p>
    <w:p w:rsidR="00CC23DF" w:rsidRDefault="00CC23DF">
      <w:pPr>
        <w:pStyle w:val="Heading1"/>
        <w:spacing w:before="0" w:after="0" w:line="360" w:lineRule="auto"/>
        <w:rPr>
          <w:rFonts w:ascii="Montserrat" w:eastAsia="Montserrat" w:hAnsi="Montserrat" w:cs="Montserrat"/>
          <w:b/>
          <w:sz w:val="20"/>
          <w:szCs w:val="20"/>
        </w:rPr>
      </w:pPr>
      <w:bookmarkStart w:id="3" w:name="_heading=h.1fob9te" w:colFirst="0" w:colLast="0"/>
      <w:bookmarkEnd w:id="3"/>
    </w:p>
    <w:p w:rsidR="00CC23DF" w:rsidRDefault="00DC7EBD">
      <w:pPr>
        <w:pStyle w:val="Heading1"/>
        <w:spacing w:before="0" w:after="0" w:line="360" w:lineRule="auto"/>
        <w:rPr>
          <w:rFonts w:ascii="Lora" w:eastAsia="Lora" w:hAnsi="Lora" w:cs="Lora"/>
          <w:sz w:val="20"/>
          <w:szCs w:val="20"/>
        </w:rPr>
      </w:pPr>
      <w:bookmarkStart w:id="4" w:name="_heading=h.3znysh7" w:colFirst="0" w:colLast="0"/>
      <w:bookmarkEnd w:id="4"/>
      <w:r>
        <w:rPr>
          <w:rFonts w:ascii="Montserrat" w:eastAsia="Montserrat" w:hAnsi="Montserrat" w:cs="Montserrat"/>
          <w:b/>
          <w:sz w:val="20"/>
          <w:szCs w:val="20"/>
        </w:rPr>
        <w:t xml:space="preserve">Somali - </w:t>
      </w:r>
      <w:proofErr w:type="spellStart"/>
      <w:proofErr w:type="gramStart"/>
      <w:r>
        <w:rPr>
          <w:rFonts w:ascii="Montserrat" w:eastAsia="Montserrat" w:hAnsi="Montserrat" w:cs="Montserrat"/>
          <w:b/>
          <w:sz w:val="20"/>
          <w:szCs w:val="20"/>
        </w:rPr>
        <w:t>Af</w:t>
      </w:r>
      <w:proofErr w:type="spellEnd"/>
      <w:proofErr w:type="gramEnd"/>
      <w:r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Soomaali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proofErr w:type="spellStart"/>
      <w:r>
        <w:rPr>
          <w:rFonts w:ascii="Lora" w:eastAsia="Lora" w:hAnsi="Lora" w:cs="Lora"/>
          <w:sz w:val="20"/>
          <w:szCs w:val="20"/>
        </w:rPr>
        <w:t>Adeegyada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tarjumaadda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luuqadaha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iyo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hoyga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naafada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ayaa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diyaar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kuu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ah </w:t>
      </w:r>
      <w:proofErr w:type="spellStart"/>
      <w:r>
        <w:rPr>
          <w:rFonts w:ascii="Lora" w:eastAsia="Lora" w:hAnsi="Lora" w:cs="Lora"/>
          <w:sz w:val="20"/>
          <w:szCs w:val="20"/>
        </w:rPr>
        <w:t>adiga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oo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aan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wax </w:t>
      </w:r>
      <w:proofErr w:type="spellStart"/>
      <w:r>
        <w:rPr>
          <w:rFonts w:ascii="Lora" w:eastAsia="Lora" w:hAnsi="Lora" w:cs="Lora"/>
          <w:sz w:val="20"/>
          <w:szCs w:val="20"/>
        </w:rPr>
        <w:t>kharash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ah </w:t>
      </w:r>
      <w:proofErr w:type="spellStart"/>
      <w:r>
        <w:rPr>
          <w:rFonts w:ascii="Lora" w:eastAsia="Lora" w:hAnsi="Lora" w:cs="Lora"/>
          <w:sz w:val="20"/>
          <w:szCs w:val="20"/>
        </w:rPr>
        <w:t>ka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bixin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</w:t>
      </w:r>
      <w:proofErr w:type="spellStart"/>
      <w:r>
        <w:rPr>
          <w:rFonts w:ascii="Lora" w:eastAsia="Lora" w:hAnsi="Lora" w:cs="Lora"/>
          <w:sz w:val="20"/>
          <w:szCs w:val="20"/>
        </w:rPr>
        <w:t>Haddii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aad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u </w:t>
      </w:r>
      <w:proofErr w:type="spellStart"/>
      <w:r>
        <w:rPr>
          <w:rFonts w:ascii="Lora" w:eastAsia="Lora" w:hAnsi="Lora" w:cs="Lora"/>
          <w:sz w:val="20"/>
          <w:szCs w:val="20"/>
        </w:rPr>
        <w:t>baahatid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iyaga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fadlan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nagala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soo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xiriir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highlight w:val="white"/>
        </w:rPr>
        <w:t xml:space="preserve">cora.montrond@boston.gov </w:t>
      </w:r>
      <w:proofErr w:type="spellStart"/>
      <w:r>
        <w:rPr>
          <w:rFonts w:ascii="Lora" w:eastAsia="Lora" w:hAnsi="Lora" w:cs="Lora"/>
          <w:sz w:val="20"/>
          <w:szCs w:val="20"/>
          <w:highlight w:val="white"/>
        </w:rPr>
        <w:t>ama</w:t>
      </w:r>
      <w:proofErr w:type="spellEnd"/>
      <w:r>
        <w:rPr>
          <w:rFonts w:ascii="Lora" w:eastAsia="Lora" w:hAnsi="Lora" w:cs="Lora"/>
          <w:sz w:val="20"/>
          <w:szCs w:val="20"/>
          <w:highlight w:val="white"/>
        </w:rPr>
        <w:t xml:space="preserve"> 617-635-4562 </w:t>
      </w:r>
      <w:proofErr w:type="spellStart"/>
      <w:r>
        <w:rPr>
          <w:rFonts w:ascii="Lora" w:eastAsia="Lora" w:hAnsi="Lora" w:cs="Lora"/>
          <w:sz w:val="20"/>
          <w:szCs w:val="20"/>
        </w:rPr>
        <w:t>markay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taariikhdu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tahay</w:t>
      </w:r>
      <w:proofErr w:type="spellEnd"/>
      <w:r>
        <w:rPr>
          <w:rFonts w:ascii="Lora" w:eastAsia="Lora" w:hAnsi="Lora" w:cs="Lora"/>
          <w:sz w:val="20"/>
          <w:szCs w:val="20"/>
        </w:rPr>
        <w:t xml:space="preserve">: March </w:t>
      </w:r>
      <w:r>
        <w:rPr>
          <w:rFonts w:ascii="Lora" w:eastAsia="Lora" w:hAnsi="Lora" w:cs="Lora"/>
          <w:sz w:val="20"/>
          <w:szCs w:val="20"/>
        </w:rPr>
        <w:t>18, 2024.</w:t>
      </w:r>
    </w:p>
    <w:p w:rsidR="00CC23DF" w:rsidRDefault="00CC23DF"/>
    <w:p w:rsidR="00CC23DF" w:rsidRDefault="00CC23DF"/>
    <w:p w:rsidR="00CC23DF" w:rsidRDefault="00DC7EBD">
      <w:pPr>
        <w:jc w:val="right"/>
        <w:rPr>
          <w:rFonts w:ascii="Lora" w:eastAsia="Lora" w:hAnsi="Lora" w:cs="Lora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519113" cy="519113"/>
            <wp:effectExtent l="0" t="0" r="0" b="0"/>
            <wp:docPr id="1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3" cy="519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ora" w:eastAsia="Lora" w:hAnsi="Lora" w:cs="Lora"/>
          <w:noProof/>
          <w:color w:val="333333"/>
          <w:sz w:val="24"/>
          <w:szCs w:val="24"/>
        </w:rPr>
        <w:drawing>
          <wp:inline distT="114300" distB="114300" distL="114300" distR="114300">
            <wp:extent cx="538163" cy="538163"/>
            <wp:effectExtent l="0" t="0" r="0" b="0"/>
            <wp:docPr id="1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163" cy="538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ora" w:eastAsia="Lora" w:hAnsi="Lora" w:cs="Lora"/>
          <w:noProof/>
          <w:sz w:val="24"/>
          <w:szCs w:val="24"/>
        </w:rPr>
        <w:drawing>
          <wp:inline distT="114300" distB="114300" distL="114300" distR="114300">
            <wp:extent cx="533822" cy="533822"/>
            <wp:effectExtent l="0" t="0" r="0" b="0"/>
            <wp:docPr id="1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22" cy="5338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ora" w:eastAsia="Lora" w:hAnsi="Lora" w:cs="Lora"/>
          <w:noProof/>
          <w:sz w:val="24"/>
          <w:szCs w:val="24"/>
        </w:rPr>
        <w:drawing>
          <wp:inline distT="114300" distB="114300" distL="114300" distR="114300">
            <wp:extent cx="553783" cy="553783"/>
            <wp:effectExtent l="0" t="0" r="0" b="0"/>
            <wp:docPr id="1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783" cy="5537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ora" w:eastAsia="Lora" w:hAnsi="Lora" w:cs="Lora"/>
          <w:noProof/>
          <w:sz w:val="24"/>
          <w:szCs w:val="24"/>
        </w:rPr>
        <w:drawing>
          <wp:inline distT="114300" distB="114300" distL="114300" distR="114300">
            <wp:extent cx="565150" cy="565150"/>
            <wp:effectExtent l="0" t="0" r="0" b="0"/>
            <wp:docPr id="1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C23DF">
      <w:headerReference w:type="default" r:id="rId13"/>
      <w:footerReference w:type="default" r:id="rId14"/>
      <w:pgSz w:w="12240" w:h="15840"/>
      <w:pgMar w:top="1440" w:right="990" w:bottom="1440" w:left="99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7EBD">
      <w:pPr>
        <w:spacing w:line="240" w:lineRule="auto"/>
      </w:pPr>
      <w:r>
        <w:separator/>
      </w:r>
    </w:p>
  </w:endnote>
  <w:endnote w:type="continuationSeparator" w:id="0">
    <w:p w:rsidR="00000000" w:rsidRDefault="00DC7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Roboto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omhuri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3DF" w:rsidRDefault="00CC23DF">
    <w:pPr>
      <w:rPr>
        <w:rFonts w:ascii="Lora" w:eastAsia="Lora" w:hAnsi="Lora" w:cs="Lor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7EBD">
      <w:pPr>
        <w:spacing w:line="240" w:lineRule="auto"/>
      </w:pPr>
      <w:r>
        <w:separator/>
      </w:r>
    </w:p>
  </w:footnote>
  <w:footnote w:type="continuationSeparator" w:id="0">
    <w:p w:rsidR="00000000" w:rsidRDefault="00DC7E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3DF" w:rsidRDefault="00DC7EBD">
    <w:pPr>
      <w:pStyle w:val="Title"/>
      <w:keepNext w:val="0"/>
      <w:keepLines w:val="0"/>
      <w:spacing w:after="0"/>
      <w:ind w:left="-360" w:hanging="360"/>
      <w:rPr>
        <w:shd w:val="clear" w:color="auto" w:fill="F4CCCC"/>
      </w:rPr>
    </w:pPr>
    <w:bookmarkStart w:id="5" w:name="_heading=h.2et92p0" w:colFirst="0" w:colLast="0"/>
    <w:bookmarkEnd w:id="5"/>
    <w:r>
      <w:rPr>
        <w:rFonts w:ascii="Lora" w:eastAsia="Lora" w:hAnsi="Lora" w:cs="Lora"/>
        <w:noProof/>
        <w:color w:val="424242"/>
        <w:sz w:val="20"/>
        <w:szCs w:val="20"/>
      </w:rPr>
      <w:drawing>
        <wp:inline distT="114300" distB="114300" distL="114300" distR="114300">
          <wp:extent cx="2466975" cy="914400"/>
          <wp:effectExtent l="0" t="0" r="0" b="0"/>
          <wp:docPr id="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7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C23DF"/>
    <w:rsid w:val="00CC23DF"/>
    <w:rsid w:val="00DC7EBD"/>
    <w:rsid w:val="00EC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5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5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bMeHwO6i688kCsldNs5eypfcdw==">CgMxLjAaGQoBMBIUChIIB0IOCgRMb3JhEgZTaW1TdW4aGQoBMRIUChIIB0IOCgRMb3JhEgZTaW1TdW4yCGguZ2pkZ3hzMgloLjMwajB6bGwyCWguMWZvYjl0ZTIJaC4zem55c2g3MgloLjJldDkycDA4AHIhMVQyRjdSNzJwU0xpeGJSc1NLX3pMb1IyZTRZOTJIaE1i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 Montrond</dc:creator>
  <cp:lastModifiedBy>Cora Montrond</cp:lastModifiedBy>
  <cp:revision>3</cp:revision>
  <dcterms:created xsi:type="dcterms:W3CDTF">2024-02-20T13:47:00Z</dcterms:created>
  <dcterms:modified xsi:type="dcterms:W3CDTF">2024-02-20T13:47:00Z</dcterms:modified>
</cp:coreProperties>
</file>