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Lora" w:cs="Lora" w:eastAsia="Lora" w:hAnsi="Lora"/>
          <w:sz w:val="14"/>
          <w:szCs w:val="14"/>
          <w:u w:val="single"/>
        </w:rPr>
      </w:pPr>
      <w:bookmarkStart w:colFirst="0" w:colLast="0" w:name="_heading=h.gjdgxs" w:id="0"/>
      <w:bookmarkEnd w:id="0"/>
      <w:r w:rsidDel="00000000" w:rsidR="00000000" w:rsidRPr="00000000">
        <w:rPr>
          <w:rFonts w:ascii="Montserrat" w:cs="Montserrat" w:eastAsia="Montserrat" w:hAnsi="Montserrat"/>
          <w:b w:val="1"/>
          <w:color w:val="0c2639"/>
          <w:sz w:val="36"/>
          <w:szCs w:val="36"/>
          <w:u w:val="single"/>
          <w:rtl w:val="0"/>
        </w:rPr>
        <w:t xml:space="preserve">OPSYON ENTÈNÈT A BA PRI</w:t>
      </w:r>
      <w:r w:rsidDel="00000000" w:rsidR="00000000" w:rsidRPr="00000000">
        <w:rPr>
          <w:rtl w:val="0"/>
        </w:rPr>
      </w:r>
    </w:p>
    <w:tbl>
      <w:tblPr>
        <w:tblStyle w:val="Table1"/>
        <w:tblW w:w="11400.0" w:type="dxa"/>
        <w:jc w:val="left"/>
        <w:tblInd w:w="-9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1635"/>
        <w:gridCol w:w="1710"/>
        <w:gridCol w:w="2325"/>
        <w:gridCol w:w="1740"/>
        <w:gridCol w:w="1860"/>
        <w:tblGridChange w:id="0">
          <w:tblGrid>
            <w:gridCol w:w="2130"/>
            <w:gridCol w:w="1635"/>
            <w:gridCol w:w="1710"/>
            <w:gridCol w:w="2325"/>
            <w:gridCol w:w="1740"/>
            <w:gridCol w:w="1860"/>
          </w:tblGrid>
        </w:tblGridChange>
      </w:tblGrid>
      <w:tr>
        <w:trPr>
          <w:cantSplit w:val="1"/>
          <w:tblHeader w:val="1"/>
        </w:trPr>
        <w:tc>
          <w:tcPr>
            <w:shd w:fill="9fc5e8" w:val="clear"/>
            <w:vAlign w:val="center"/>
          </w:tcPr>
          <w:p w:rsidR="00000000" w:rsidDel="00000000" w:rsidP="00000000" w:rsidRDefault="00000000" w:rsidRPr="00000000" w14:paraId="00000002">
            <w:pPr>
              <w:widowControl w:val="0"/>
              <w:spacing w:line="240" w:lineRule="auto"/>
              <w:ind w:left="-90" w:firstLine="0"/>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FOUNISÈ</w:t>
            </w:r>
          </w:p>
          <w:p w:rsidR="00000000" w:rsidDel="00000000" w:rsidP="00000000" w:rsidRDefault="00000000" w:rsidRPr="00000000" w14:paraId="00000003">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NON</w:t>
            </w:r>
          </w:p>
        </w:tc>
        <w:tc>
          <w:tcPr>
            <w:shd w:fill="9fc5e8" w:val="clear"/>
            <w:vAlign w:val="center"/>
          </w:tcPr>
          <w:p w:rsidR="00000000" w:rsidDel="00000000" w:rsidP="00000000" w:rsidRDefault="00000000" w:rsidRPr="00000000" w14:paraId="00000004">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NON PLAN</w:t>
            </w:r>
          </w:p>
        </w:tc>
        <w:tc>
          <w:tcPr>
            <w:shd w:fill="9fc5e8" w:val="clear"/>
            <w:vAlign w:val="center"/>
          </w:tcPr>
          <w:p w:rsidR="00000000" w:rsidDel="00000000" w:rsidP="00000000" w:rsidRDefault="00000000" w:rsidRPr="00000000" w14:paraId="00000005">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PRI PA MWA ($)</w:t>
            </w:r>
          </w:p>
        </w:tc>
        <w:tc>
          <w:tcPr>
            <w:shd w:fill="9fc5e8" w:val="clear"/>
            <w:vAlign w:val="center"/>
          </w:tcPr>
          <w:p w:rsidR="00000000" w:rsidDel="00000000" w:rsidP="00000000" w:rsidRDefault="00000000" w:rsidRPr="00000000" w14:paraId="00000006">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TELECHAJE/</w:t>
            </w:r>
          </w:p>
          <w:p w:rsidR="00000000" w:rsidDel="00000000" w:rsidP="00000000" w:rsidRDefault="00000000" w:rsidRPr="00000000" w14:paraId="00000007">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VITÈS TELECHAJMAN (MBPS)</w:t>
            </w:r>
          </w:p>
        </w:tc>
        <w:tc>
          <w:tcPr>
            <w:shd w:fill="9fc5e8" w:val="clear"/>
            <w:vAlign w:val="center"/>
          </w:tcPr>
          <w:p w:rsidR="00000000" w:rsidDel="00000000" w:rsidP="00000000" w:rsidRDefault="00000000" w:rsidRPr="00000000" w14:paraId="00000008">
            <w:pPr>
              <w:widowControl w:val="0"/>
              <w:spacing w:line="240" w:lineRule="auto"/>
              <w:ind w:right="-105"/>
              <w:jc w:val="left"/>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LIMIT DONE</w:t>
            </w:r>
          </w:p>
        </w:tc>
        <w:tc>
          <w:tcPr>
            <w:shd w:fill="9fc5e8" w:val="clear"/>
            <w:vAlign w:val="center"/>
          </w:tcPr>
          <w:p w:rsidR="00000000" w:rsidDel="00000000" w:rsidP="00000000" w:rsidRDefault="00000000" w:rsidRPr="00000000" w14:paraId="00000009">
            <w:pPr>
              <w:widowControl w:val="0"/>
              <w:spacing w:line="240" w:lineRule="auto"/>
              <w:ind w:right="-105"/>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NIMEWO TELEFÒN</w:t>
            </w:r>
          </w:p>
        </w:tc>
      </w:tr>
      <w:tr>
        <w:trPr>
          <w:cantSplit w:val="1"/>
          <w:tblHeader w:val="0"/>
        </w:trPr>
        <w:tc>
          <w:tcPr>
            <w:gridSpan w:val="5"/>
            <w:vAlign w:val="center"/>
          </w:tcPr>
          <w:p w:rsidR="00000000" w:rsidDel="00000000" w:rsidP="00000000" w:rsidRDefault="00000000" w:rsidRPr="00000000" w14:paraId="0000000A">
            <w:pPr>
              <w:widowControl w:val="0"/>
              <w:spacing w:line="240" w:lineRule="auto"/>
              <w:jc w:val="center"/>
              <w:rPr>
                <w:rFonts w:ascii="Lora" w:cs="Lora" w:eastAsia="Lora" w:hAnsi="Lora"/>
                <w:b w:val="1"/>
                <w:sz w:val="24"/>
                <w:szCs w:val="24"/>
              </w:rPr>
            </w:pPr>
            <w:r w:rsidDel="00000000" w:rsidR="00000000" w:rsidRPr="00000000">
              <w:rPr>
                <w:rFonts w:ascii="Lora" w:cs="Lora" w:eastAsia="Lora" w:hAnsi="Lora"/>
                <w:b w:val="1"/>
                <w:sz w:val="28"/>
                <w:szCs w:val="28"/>
                <w:rtl w:val="0"/>
              </w:rPr>
              <w:t xml:space="preserve">                     </w:t>
            </w:r>
            <w:r w:rsidDel="00000000" w:rsidR="00000000" w:rsidRPr="00000000">
              <w:rPr>
                <w:rFonts w:ascii="Lora" w:cs="Lora" w:eastAsia="Lora" w:hAnsi="Lora"/>
                <w:b w:val="1"/>
                <w:sz w:val="24"/>
                <w:szCs w:val="24"/>
                <w:rtl w:val="0"/>
              </w:rPr>
              <w:t xml:space="preserve">Entènèt Lakay Ou</w:t>
            </w:r>
          </w:p>
        </w:tc>
        <w:tc>
          <w:tcPr>
            <w:tcBorders>
              <w:left w:color="ffffff" w:space="0" w:sz="8" w:val="single"/>
            </w:tcBorders>
            <w:vAlign w:val="center"/>
          </w:tcPr>
          <w:p w:rsidR="00000000" w:rsidDel="00000000" w:rsidP="00000000" w:rsidRDefault="00000000" w:rsidRPr="00000000" w14:paraId="0000000F">
            <w:pPr>
              <w:widowControl w:val="0"/>
              <w:spacing w:line="240" w:lineRule="auto"/>
              <w:rPr>
                <w:rFonts w:ascii="Lora" w:cs="Lora" w:eastAsia="Lora" w:hAnsi="Lora"/>
                <w:sz w:val="24"/>
                <w:szCs w:val="24"/>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1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Xfinity</w:t>
            </w:r>
          </w:p>
        </w:tc>
        <w:tc>
          <w:tcPr>
            <w:vAlign w:val="center"/>
          </w:tcPr>
          <w:p w:rsidR="00000000" w:rsidDel="00000000" w:rsidP="00000000" w:rsidRDefault="00000000" w:rsidRPr="00000000" w14:paraId="0000001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Internet Essentials</w:t>
            </w:r>
          </w:p>
        </w:tc>
        <w:tc>
          <w:tcPr>
            <w:vAlign w:val="center"/>
          </w:tcPr>
          <w:p w:rsidR="00000000" w:rsidDel="00000000" w:rsidP="00000000" w:rsidRDefault="00000000" w:rsidRPr="00000000" w14:paraId="0000001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$14.95</w:t>
            </w:r>
          </w:p>
        </w:tc>
        <w:tc>
          <w:tcPr>
            <w:vAlign w:val="center"/>
          </w:tcPr>
          <w:p w:rsidR="00000000" w:rsidDel="00000000" w:rsidP="00000000" w:rsidRDefault="00000000" w:rsidRPr="00000000" w14:paraId="0000001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75/10 Mbps</w:t>
            </w:r>
          </w:p>
        </w:tc>
        <w:tc>
          <w:tcPr>
            <w:vAlign w:val="center"/>
          </w:tcPr>
          <w:p w:rsidR="00000000" w:rsidDel="00000000" w:rsidP="00000000" w:rsidRDefault="00000000" w:rsidRPr="00000000" w14:paraId="0000001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N/A</w:t>
            </w:r>
          </w:p>
        </w:tc>
        <w:tc>
          <w:tcPr>
            <w:vAlign w:val="center"/>
          </w:tcPr>
          <w:p w:rsidR="00000000" w:rsidDel="00000000" w:rsidP="00000000" w:rsidRDefault="00000000" w:rsidRPr="00000000" w14:paraId="0000001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855-846-8376</w:t>
            </w:r>
          </w:p>
        </w:tc>
      </w:tr>
      <w:tr>
        <w:trPr>
          <w:cantSplit w:val="1"/>
          <w:tblHeader w:val="0"/>
        </w:trPr>
        <w:tc>
          <w:tcPr>
            <w:vAlign w:val="center"/>
          </w:tcPr>
          <w:p w:rsidR="00000000" w:rsidDel="00000000" w:rsidP="00000000" w:rsidRDefault="00000000" w:rsidRPr="00000000" w14:paraId="0000001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Xfinity</w:t>
            </w:r>
          </w:p>
        </w:tc>
        <w:tc>
          <w:tcPr>
            <w:vAlign w:val="center"/>
          </w:tcPr>
          <w:p w:rsidR="00000000" w:rsidDel="00000000" w:rsidP="00000000" w:rsidRDefault="00000000" w:rsidRPr="00000000" w14:paraId="0000001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Internet Essentials Plus</w:t>
            </w:r>
          </w:p>
        </w:tc>
        <w:tc>
          <w:tcPr>
            <w:vAlign w:val="center"/>
          </w:tcPr>
          <w:p w:rsidR="00000000" w:rsidDel="00000000" w:rsidP="00000000" w:rsidRDefault="00000000" w:rsidRPr="00000000" w14:paraId="0000001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$29.95</w:t>
            </w:r>
          </w:p>
        </w:tc>
        <w:tc>
          <w:tcPr>
            <w:vAlign w:val="center"/>
          </w:tcPr>
          <w:p w:rsidR="00000000" w:rsidDel="00000000" w:rsidP="00000000" w:rsidRDefault="00000000" w:rsidRPr="00000000" w14:paraId="0000001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100/20 Mbps</w:t>
            </w:r>
          </w:p>
        </w:tc>
        <w:tc>
          <w:tcPr>
            <w:vAlign w:val="center"/>
          </w:tcPr>
          <w:p w:rsidR="00000000" w:rsidDel="00000000" w:rsidP="00000000" w:rsidRDefault="00000000" w:rsidRPr="00000000" w14:paraId="0000001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N/A</w:t>
            </w:r>
          </w:p>
        </w:tc>
        <w:tc>
          <w:tcPr>
            <w:vAlign w:val="center"/>
          </w:tcPr>
          <w:p w:rsidR="00000000" w:rsidDel="00000000" w:rsidP="00000000" w:rsidRDefault="00000000" w:rsidRPr="00000000" w14:paraId="0000001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855-846-8376</w:t>
            </w:r>
          </w:p>
        </w:tc>
      </w:tr>
      <w:tr>
        <w:trPr>
          <w:cantSplit w:val="1"/>
          <w:tblHeader w:val="0"/>
        </w:trPr>
        <w:tc>
          <w:tcPr>
            <w:vAlign w:val="center"/>
          </w:tcPr>
          <w:p w:rsidR="00000000" w:rsidDel="00000000" w:rsidP="00000000" w:rsidRDefault="00000000" w:rsidRPr="00000000" w14:paraId="0000001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Astound/</w:t>
            </w:r>
          </w:p>
          <w:p w:rsidR="00000000" w:rsidDel="00000000" w:rsidP="00000000" w:rsidRDefault="00000000" w:rsidRPr="00000000" w14:paraId="0000001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RCN</w:t>
            </w:r>
          </w:p>
        </w:tc>
        <w:tc>
          <w:tcPr>
            <w:vAlign w:val="center"/>
          </w:tcPr>
          <w:p w:rsidR="00000000" w:rsidDel="00000000" w:rsidP="00000000" w:rsidRDefault="00000000" w:rsidRPr="00000000" w14:paraId="0000001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Internet First</w:t>
            </w:r>
          </w:p>
        </w:tc>
        <w:tc>
          <w:tcPr>
            <w:vAlign w:val="center"/>
          </w:tcPr>
          <w:p w:rsidR="00000000" w:rsidDel="00000000" w:rsidP="00000000" w:rsidRDefault="00000000" w:rsidRPr="00000000" w14:paraId="0000001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$9.95</w:t>
            </w:r>
          </w:p>
        </w:tc>
        <w:tc>
          <w:tcPr>
            <w:vAlign w:val="center"/>
          </w:tcPr>
          <w:p w:rsidR="00000000" w:rsidDel="00000000" w:rsidP="00000000" w:rsidRDefault="00000000" w:rsidRPr="00000000" w14:paraId="0000002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50/4 Mbps</w:t>
            </w:r>
          </w:p>
        </w:tc>
        <w:tc>
          <w:tcPr>
            <w:vAlign w:val="center"/>
          </w:tcPr>
          <w:p w:rsidR="00000000" w:rsidDel="00000000" w:rsidP="00000000" w:rsidRDefault="00000000" w:rsidRPr="00000000" w14:paraId="0000002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N/A</w:t>
            </w:r>
          </w:p>
        </w:tc>
        <w:tc>
          <w:tcPr>
            <w:vAlign w:val="center"/>
          </w:tcPr>
          <w:p w:rsidR="00000000" w:rsidDel="00000000" w:rsidP="00000000" w:rsidRDefault="00000000" w:rsidRPr="00000000" w14:paraId="0000002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833-730-0644</w:t>
            </w:r>
          </w:p>
        </w:tc>
      </w:tr>
      <w:tr>
        <w:trPr>
          <w:cantSplit w:val="1"/>
          <w:tblHeader w:val="0"/>
        </w:trPr>
        <w:tc>
          <w:tcPr>
            <w:vAlign w:val="center"/>
          </w:tcPr>
          <w:p w:rsidR="00000000" w:rsidDel="00000000" w:rsidP="00000000" w:rsidRDefault="00000000" w:rsidRPr="00000000" w14:paraId="0000002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Astound/</w:t>
            </w:r>
          </w:p>
          <w:p w:rsidR="00000000" w:rsidDel="00000000" w:rsidP="00000000" w:rsidRDefault="00000000" w:rsidRPr="00000000" w14:paraId="0000002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RCN</w:t>
            </w:r>
          </w:p>
        </w:tc>
        <w:tc>
          <w:tcPr>
            <w:vAlign w:val="center"/>
          </w:tcPr>
          <w:p w:rsidR="00000000" w:rsidDel="00000000" w:rsidP="00000000" w:rsidRDefault="00000000" w:rsidRPr="00000000" w14:paraId="0000002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Home Internet</w:t>
            </w:r>
          </w:p>
        </w:tc>
        <w:tc>
          <w:tcPr>
            <w:vAlign w:val="center"/>
          </w:tcPr>
          <w:p w:rsidR="00000000" w:rsidDel="00000000" w:rsidP="00000000" w:rsidRDefault="00000000" w:rsidRPr="00000000" w14:paraId="0000002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Apati $20</w:t>
            </w:r>
          </w:p>
        </w:tc>
        <w:tc>
          <w:tcPr>
            <w:vAlign w:val="center"/>
          </w:tcPr>
          <w:p w:rsidR="00000000" w:rsidDel="00000000" w:rsidP="00000000" w:rsidRDefault="00000000" w:rsidRPr="00000000" w14:paraId="0000002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Apati 300/20 Mbps</w:t>
            </w:r>
          </w:p>
        </w:tc>
        <w:tc>
          <w:tcPr>
            <w:vAlign w:val="center"/>
          </w:tcPr>
          <w:p w:rsidR="00000000" w:rsidDel="00000000" w:rsidP="00000000" w:rsidRDefault="00000000" w:rsidRPr="00000000" w14:paraId="0000002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N/A</w:t>
            </w:r>
          </w:p>
        </w:tc>
        <w:tc>
          <w:tcPr>
            <w:vAlign w:val="center"/>
          </w:tcPr>
          <w:p w:rsidR="00000000" w:rsidDel="00000000" w:rsidP="00000000" w:rsidRDefault="00000000" w:rsidRPr="00000000" w14:paraId="0000002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833-730-0644</w:t>
            </w:r>
          </w:p>
        </w:tc>
      </w:tr>
      <w:tr>
        <w:trPr>
          <w:cantSplit w:val="1"/>
          <w:tblHeader w:val="0"/>
        </w:trPr>
        <w:tc>
          <w:tcPr>
            <w:vAlign w:val="center"/>
          </w:tcPr>
          <w:p w:rsidR="00000000" w:rsidDel="00000000" w:rsidP="00000000" w:rsidRDefault="00000000" w:rsidRPr="00000000" w14:paraId="0000002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AT&amp;T</w:t>
            </w:r>
          </w:p>
        </w:tc>
        <w:tc>
          <w:tcPr>
            <w:vAlign w:val="center"/>
          </w:tcPr>
          <w:p w:rsidR="00000000" w:rsidDel="00000000" w:rsidP="00000000" w:rsidRDefault="00000000" w:rsidRPr="00000000" w14:paraId="0000002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Access</w:t>
            </w:r>
          </w:p>
        </w:tc>
        <w:tc>
          <w:tcPr>
            <w:vAlign w:val="center"/>
          </w:tcPr>
          <w:p w:rsidR="00000000" w:rsidDel="00000000" w:rsidP="00000000" w:rsidRDefault="00000000" w:rsidRPr="00000000" w14:paraId="0000002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$30 </w:t>
            </w:r>
          </w:p>
        </w:tc>
        <w:tc>
          <w:tcPr>
            <w:vAlign w:val="center"/>
          </w:tcPr>
          <w:p w:rsidR="00000000" w:rsidDel="00000000" w:rsidP="00000000" w:rsidRDefault="00000000" w:rsidRPr="00000000" w14:paraId="0000002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100 Mbps</w:t>
            </w:r>
          </w:p>
        </w:tc>
        <w:tc>
          <w:tcPr>
            <w:vAlign w:val="center"/>
          </w:tcPr>
          <w:p w:rsidR="00000000" w:rsidDel="00000000" w:rsidP="00000000" w:rsidRDefault="00000000" w:rsidRPr="00000000" w14:paraId="0000002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N/A</w:t>
            </w:r>
          </w:p>
        </w:tc>
        <w:tc>
          <w:tcPr>
            <w:vAlign w:val="center"/>
          </w:tcPr>
          <w:p w:rsidR="00000000" w:rsidDel="00000000" w:rsidP="00000000" w:rsidRDefault="00000000" w:rsidRPr="00000000" w14:paraId="0000002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866-861-6075</w:t>
            </w:r>
          </w:p>
        </w:tc>
      </w:tr>
      <w:tr>
        <w:trPr>
          <w:cantSplit w:val="1"/>
          <w:trHeight w:val="585" w:hRule="atLeast"/>
          <w:tblHeader w:val="0"/>
        </w:trPr>
        <w:tc>
          <w:tcPr>
            <w:vAlign w:val="center"/>
          </w:tcPr>
          <w:p w:rsidR="00000000" w:rsidDel="00000000" w:rsidP="00000000" w:rsidRDefault="00000000" w:rsidRPr="00000000" w14:paraId="0000003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Verizon</w:t>
            </w:r>
          </w:p>
        </w:tc>
        <w:tc>
          <w:tcPr>
            <w:tcMar>
              <w:top w:w="0.0" w:type="dxa"/>
              <w:left w:w="0.0" w:type="dxa"/>
              <w:bottom w:w="0.0" w:type="dxa"/>
              <w:right w:w="0.0" w:type="dxa"/>
            </w:tcMar>
            <w:vAlign w:val="center"/>
          </w:tcPr>
          <w:p w:rsidR="00000000" w:rsidDel="00000000" w:rsidP="00000000" w:rsidRDefault="00000000" w:rsidRPr="00000000" w14:paraId="0000003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Forward</w:t>
            </w:r>
          </w:p>
        </w:tc>
        <w:tc>
          <w:tcPr>
            <w:vAlign w:val="center"/>
          </w:tcPr>
          <w:p w:rsidR="00000000" w:rsidDel="00000000" w:rsidP="00000000" w:rsidRDefault="00000000" w:rsidRPr="00000000" w14:paraId="0000003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Apati $20</w:t>
            </w:r>
          </w:p>
        </w:tc>
        <w:tc>
          <w:tcPr>
            <w:vAlign w:val="center"/>
          </w:tcPr>
          <w:p w:rsidR="00000000" w:rsidDel="00000000" w:rsidP="00000000" w:rsidRDefault="00000000" w:rsidRPr="00000000" w14:paraId="0000003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Apati 300/300 Mbps</w:t>
            </w:r>
          </w:p>
        </w:tc>
        <w:tc>
          <w:tcPr>
            <w:vAlign w:val="center"/>
          </w:tcPr>
          <w:p w:rsidR="00000000" w:rsidDel="00000000" w:rsidP="00000000" w:rsidRDefault="00000000" w:rsidRPr="00000000" w14:paraId="0000003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N/A</w:t>
            </w:r>
          </w:p>
        </w:tc>
        <w:tc>
          <w:tcPr>
            <w:vAlign w:val="center"/>
          </w:tcPr>
          <w:p w:rsidR="00000000" w:rsidDel="00000000" w:rsidP="00000000" w:rsidRDefault="00000000" w:rsidRPr="00000000" w14:paraId="0000003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800-837-4966</w:t>
            </w:r>
          </w:p>
        </w:tc>
      </w:tr>
      <w:tr>
        <w:trPr>
          <w:cantSplit w:val="1"/>
          <w:tblHeader w:val="0"/>
        </w:trPr>
        <w:tc>
          <w:tcPr>
            <w:gridSpan w:val="5"/>
            <w:vAlign w:val="center"/>
          </w:tcPr>
          <w:p w:rsidR="00000000" w:rsidDel="00000000" w:rsidP="00000000" w:rsidRDefault="00000000" w:rsidRPr="00000000" w14:paraId="00000036">
            <w:pPr>
              <w:widowControl w:val="0"/>
              <w:spacing w:line="240" w:lineRule="auto"/>
              <w:jc w:val="center"/>
              <w:rPr>
                <w:rFonts w:ascii="Lora" w:cs="Lora" w:eastAsia="Lora" w:hAnsi="Lora"/>
                <w:b w:val="1"/>
                <w:sz w:val="24"/>
                <w:szCs w:val="24"/>
              </w:rPr>
            </w:pPr>
            <w:r w:rsidDel="00000000" w:rsidR="00000000" w:rsidRPr="00000000">
              <w:rPr>
                <w:rFonts w:ascii="Lora" w:cs="Lora" w:eastAsia="Lora" w:hAnsi="Lora"/>
                <w:b w:val="1"/>
                <w:sz w:val="28"/>
                <w:szCs w:val="28"/>
                <w:rtl w:val="0"/>
              </w:rPr>
              <w:t xml:space="preserve">                     </w:t>
            </w:r>
            <w:r w:rsidDel="00000000" w:rsidR="00000000" w:rsidRPr="00000000">
              <w:rPr>
                <w:rFonts w:ascii="Lora" w:cs="Lora" w:eastAsia="Lora" w:hAnsi="Lora"/>
                <w:b w:val="1"/>
                <w:sz w:val="24"/>
                <w:szCs w:val="24"/>
                <w:rtl w:val="0"/>
              </w:rPr>
              <w:t xml:space="preserve">Entènèt Mobil/Hotspot</w:t>
            </w:r>
          </w:p>
        </w:tc>
        <w:tc>
          <w:tcPr>
            <w:tcBorders>
              <w:left w:color="ffffff" w:space="0" w:sz="8" w:val="single"/>
            </w:tcBorders>
            <w:vAlign w:val="center"/>
          </w:tcPr>
          <w:p w:rsidR="00000000" w:rsidDel="00000000" w:rsidP="00000000" w:rsidRDefault="00000000" w:rsidRPr="00000000" w14:paraId="0000003B">
            <w:pPr>
              <w:widowControl w:val="0"/>
              <w:spacing w:line="240" w:lineRule="auto"/>
              <w:jc w:val="center"/>
              <w:rPr>
                <w:rFonts w:ascii="Lora" w:cs="Lora" w:eastAsia="Lora" w:hAnsi="Lora"/>
                <w:sz w:val="23"/>
                <w:szCs w:val="23"/>
              </w:rPr>
            </w:pPr>
            <w:r w:rsidDel="00000000" w:rsidR="00000000" w:rsidRPr="00000000">
              <w:rPr>
                <w:rtl w:val="0"/>
              </w:rPr>
            </w:r>
          </w:p>
        </w:tc>
      </w:tr>
      <w:tr>
        <w:trPr>
          <w:cantSplit w:val="1"/>
          <w:trHeight w:val="994.8" w:hRule="atLeast"/>
          <w:tblHeader w:val="0"/>
        </w:trPr>
        <w:tc>
          <w:tcPr>
            <w:vAlign w:val="center"/>
          </w:tcPr>
          <w:p w:rsidR="00000000" w:rsidDel="00000000" w:rsidP="00000000" w:rsidRDefault="00000000" w:rsidRPr="00000000" w14:paraId="0000003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PCs for People</w:t>
            </w:r>
          </w:p>
        </w:tc>
        <w:tc>
          <w:tcPr>
            <w:vAlign w:val="center"/>
          </w:tcPr>
          <w:p w:rsidR="00000000" w:rsidDel="00000000" w:rsidP="00000000" w:rsidRDefault="00000000" w:rsidRPr="00000000" w14:paraId="0000003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Mobile Hotspot Internet</w:t>
            </w:r>
          </w:p>
        </w:tc>
        <w:tc>
          <w:tcPr>
            <w:vAlign w:val="center"/>
          </w:tcPr>
          <w:p w:rsidR="00000000" w:rsidDel="00000000" w:rsidP="00000000" w:rsidRDefault="00000000" w:rsidRPr="00000000" w14:paraId="0000003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$15 + $60 yon sèl frè</w:t>
            </w:r>
          </w:p>
        </w:tc>
        <w:tc>
          <w:tcPr>
            <w:vAlign w:val="center"/>
          </w:tcPr>
          <w:p w:rsidR="00000000" w:rsidDel="00000000" w:rsidP="00000000" w:rsidRDefault="00000000" w:rsidRPr="00000000" w14:paraId="0000003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Varyab</w:t>
            </w:r>
          </w:p>
        </w:tc>
        <w:tc>
          <w:tcPr>
            <w:vAlign w:val="center"/>
          </w:tcPr>
          <w:p w:rsidR="00000000" w:rsidDel="00000000" w:rsidP="00000000" w:rsidRDefault="00000000" w:rsidRPr="00000000" w14:paraId="0000004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Unlimited 4G LTE</w:t>
            </w:r>
          </w:p>
        </w:tc>
        <w:tc>
          <w:tcPr>
            <w:vAlign w:val="center"/>
          </w:tcPr>
          <w:p w:rsidR="00000000" w:rsidDel="00000000" w:rsidP="00000000" w:rsidRDefault="00000000" w:rsidRPr="00000000" w14:paraId="0000004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651-354-2552</w:t>
            </w:r>
          </w:p>
        </w:tc>
      </w:tr>
      <w:tr>
        <w:trPr>
          <w:cantSplit w:val="1"/>
          <w:trHeight w:val="934.8" w:hRule="atLeast"/>
          <w:tblHeader w:val="0"/>
        </w:trPr>
        <w:tc>
          <w:tcPr>
            <w:vAlign w:val="center"/>
          </w:tcPr>
          <w:p w:rsidR="00000000" w:rsidDel="00000000" w:rsidP="00000000" w:rsidRDefault="00000000" w:rsidRPr="00000000" w14:paraId="0000004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T-Mobile</w:t>
            </w:r>
          </w:p>
        </w:tc>
        <w:tc>
          <w:tcPr>
            <w:vAlign w:val="center"/>
          </w:tcPr>
          <w:p w:rsidR="00000000" w:rsidDel="00000000" w:rsidP="00000000" w:rsidRDefault="00000000" w:rsidRPr="00000000" w14:paraId="0000004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Project 10 Million</w:t>
            </w:r>
          </w:p>
        </w:tc>
        <w:tc>
          <w:tcPr>
            <w:vAlign w:val="center"/>
          </w:tcPr>
          <w:p w:rsidR="00000000" w:rsidDel="00000000" w:rsidP="00000000" w:rsidRDefault="00000000" w:rsidRPr="00000000" w14:paraId="0000004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Gratis pou etidyan ki kalifye yo</w:t>
            </w:r>
          </w:p>
        </w:tc>
        <w:tc>
          <w:tcPr>
            <w:vAlign w:val="center"/>
          </w:tcPr>
          <w:p w:rsidR="00000000" w:rsidDel="00000000" w:rsidP="00000000" w:rsidRDefault="00000000" w:rsidRPr="00000000" w14:paraId="0000004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Varyab</w:t>
            </w:r>
          </w:p>
        </w:tc>
        <w:tc>
          <w:tcPr>
            <w:vAlign w:val="center"/>
          </w:tcPr>
          <w:p w:rsidR="00000000" w:rsidDel="00000000" w:rsidP="00000000" w:rsidRDefault="00000000" w:rsidRPr="00000000" w14:paraId="0000004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100GB/ ane</w:t>
            </w:r>
          </w:p>
        </w:tc>
        <w:tc>
          <w:tcPr>
            <w:vAlign w:val="center"/>
          </w:tcPr>
          <w:p w:rsidR="00000000" w:rsidDel="00000000" w:rsidP="00000000" w:rsidRDefault="00000000" w:rsidRPr="00000000" w14:paraId="0000004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N/A</w:t>
            </w:r>
          </w:p>
        </w:tc>
      </w:tr>
      <w:tr>
        <w:trPr>
          <w:cantSplit w:val="1"/>
          <w:trHeight w:val="390" w:hRule="atLeast"/>
          <w:tblHeader w:val="0"/>
        </w:trPr>
        <w:tc>
          <w:tcPr>
            <w:gridSpan w:val="5"/>
            <w:vAlign w:val="center"/>
          </w:tcPr>
          <w:p w:rsidR="00000000" w:rsidDel="00000000" w:rsidP="00000000" w:rsidRDefault="00000000" w:rsidRPr="00000000" w14:paraId="00000048">
            <w:pPr>
              <w:widowControl w:val="0"/>
              <w:spacing w:line="240" w:lineRule="auto"/>
              <w:jc w:val="center"/>
              <w:rPr>
                <w:rFonts w:ascii="Lora" w:cs="Lora" w:eastAsia="Lora" w:hAnsi="Lora"/>
                <w:b w:val="1"/>
                <w:sz w:val="24"/>
                <w:szCs w:val="24"/>
              </w:rPr>
            </w:pPr>
            <w:r w:rsidDel="00000000" w:rsidR="00000000" w:rsidRPr="00000000">
              <w:rPr>
                <w:rFonts w:ascii="Lora" w:cs="Lora" w:eastAsia="Lora" w:hAnsi="Lora"/>
                <w:b w:val="1"/>
                <w:sz w:val="28"/>
                <w:szCs w:val="28"/>
                <w:rtl w:val="0"/>
              </w:rPr>
              <w:t xml:space="preserve">                     </w:t>
            </w:r>
            <w:r w:rsidDel="00000000" w:rsidR="00000000" w:rsidRPr="00000000">
              <w:rPr>
                <w:rFonts w:ascii="Lora" w:cs="Lora" w:eastAsia="Lora" w:hAnsi="Lora"/>
                <w:b w:val="1"/>
                <w:sz w:val="24"/>
                <w:szCs w:val="24"/>
                <w:rtl w:val="0"/>
              </w:rPr>
              <w:t xml:space="preserve"> Pwogram Rabè</w:t>
            </w:r>
          </w:p>
        </w:tc>
        <w:tc>
          <w:tcPr>
            <w:tcBorders>
              <w:left w:color="ffffff" w:space="0" w:sz="8" w:val="single"/>
            </w:tcBorders>
            <w:vAlign w:val="center"/>
          </w:tcPr>
          <w:p w:rsidR="00000000" w:rsidDel="00000000" w:rsidP="00000000" w:rsidRDefault="00000000" w:rsidRPr="00000000" w14:paraId="0000004D">
            <w:pPr>
              <w:widowControl w:val="0"/>
              <w:spacing w:line="240" w:lineRule="auto"/>
              <w:jc w:val="center"/>
              <w:rPr>
                <w:rFonts w:ascii="Lora" w:cs="Lora" w:eastAsia="Lora" w:hAnsi="Lora"/>
                <w:sz w:val="23"/>
                <w:szCs w:val="23"/>
              </w:rPr>
            </w:pPr>
            <w:r w:rsidDel="00000000" w:rsidR="00000000" w:rsidRPr="00000000">
              <w:rPr>
                <w:rtl w:val="0"/>
              </w:rPr>
            </w:r>
          </w:p>
        </w:tc>
      </w:tr>
      <w:tr>
        <w:trPr>
          <w:cantSplit w:val="1"/>
          <w:trHeight w:val="683.2" w:hRule="atLeast"/>
          <w:tblHeader w:val="0"/>
        </w:trPr>
        <w:tc>
          <w:tcPr>
            <w:vAlign w:val="center"/>
          </w:tcPr>
          <w:p w:rsidR="00000000" w:rsidDel="00000000" w:rsidP="00000000" w:rsidRDefault="00000000" w:rsidRPr="00000000" w14:paraId="0000004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USAC</w:t>
            </w:r>
          </w:p>
        </w:tc>
        <w:tc>
          <w:tcPr>
            <w:vAlign w:val="center"/>
          </w:tcPr>
          <w:p w:rsidR="00000000" w:rsidDel="00000000" w:rsidP="00000000" w:rsidRDefault="00000000" w:rsidRPr="00000000" w14:paraId="0000004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Lifeline</w:t>
            </w:r>
          </w:p>
        </w:tc>
        <w:tc>
          <w:tcPr>
            <w:vAlign w:val="center"/>
          </w:tcPr>
          <w:p w:rsidR="00000000" w:rsidDel="00000000" w:rsidP="00000000" w:rsidRDefault="00000000" w:rsidRPr="00000000" w14:paraId="0000005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Jiska $9.25 rabè</w:t>
            </w:r>
          </w:p>
        </w:tc>
        <w:tc>
          <w:tcPr>
            <w:vAlign w:val="center"/>
          </w:tcPr>
          <w:p w:rsidR="00000000" w:rsidDel="00000000" w:rsidP="00000000" w:rsidRDefault="00000000" w:rsidRPr="00000000" w14:paraId="0000005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N/A</w:t>
            </w:r>
          </w:p>
        </w:tc>
        <w:tc>
          <w:tcPr>
            <w:vAlign w:val="center"/>
          </w:tcPr>
          <w:p w:rsidR="00000000" w:rsidDel="00000000" w:rsidP="00000000" w:rsidRDefault="00000000" w:rsidRPr="00000000" w14:paraId="0000005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N/A</w:t>
            </w:r>
          </w:p>
        </w:tc>
        <w:tc>
          <w:tcPr>
            <w:vAlign w:val="center"/>
          </w:tcPr>
          <w:p w:rsidR="00000000" w:rsidDel="00000000" w:rsidP="00000000" w:rsidRDefault="00000000" w:rsidRPr="00000000" w14:paraId="0000005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800-234-9473</w:t>
            </w:r>
          </w:p>
        </w:tc>
      </w:tr>
    </w:tbl>
    <w:p w:rsidR="00000000" w:rsidDel="00000000" w:rsidP="00000000" w:rsidRDefault="00000000" w:rsidRPr="00000000" w14:paraId="00000054">
      <w:pPr>
        <w:pStyle w:val="Title"/>
        <w:spacing w:line="240" w:lineRule="auto"/>
        <w:jc w:val="center"/>
        <w:rPr>
          <w:rFonts w:ascii="Lora" w:cs="Lora" w:eastAsia="Lora" w:hAnsi="Lora"/>
          <w:b w:val="1"/>
          <w:sz w:val="2"/>
          <w:szCs w:val="2"/>
        </w:rPr>
      </w:pPr>
      <w:bookmarkStart w:colFirst="0" w:colLast="0" w:name="_heading=h.30j0zll" w:id="1"/>
      <w:bookmarkEnd w:id="1"/>
      <w:r w:rsidDel="00000000" w:rsidR="00000000" w:rsidRPr="00000000">
        <w:rPr>
          <w:rtl w:val="0"/>
        </w:rPr>
      </w:r>
    </w:p>
    <w:p w:rsidR="00000000" w:rsidDel="00000000" w:rsidP="00000000" w:rsidRDefault="00000000" w:rsidRPr="00000000" w14:paraId="00000055">
      <w:pPr>
        <w:pStyle w:val="Title"/>
        <w:spacing w:line="240" w:lineRule="auto"/>
        <w:jc w:val="center"/>
        <w:rPr>
          <w:rFonts w:ascii="Lora" w:cs="Lora" w:eastAsia="Lora" w:hAnsi="Lora"/>
          <w:b w:val="1"/>
          <w:sz w:val="18"/>
          <w:szCs w:val="18"/>
        </w:rPr>
      </w:pPr>
      <w:bookmarkStart w:colFirst="0" w:colLast="0" w:name="_heading=h.1fob9te" w:id="2"/>
      <w:bookmarkEnd w:id="2"/>
      <w:r w:rsidDel="00000000" w:rsidR="00000000" w:rsidRPr="00000000">
        <w:rPr>
          <w:rFonts w:ascii="Lora" w:cs="Lora" w:eastAsia="Lora" w:hAnsi="Lora"/>
          <w:b w:val="1"/>
          <w:sz w:val="18"/>
          <w:szCs w:val="18"/>
          <w:rtl w:val="0"/>
        </w:rPr>
        <w:t xml:space="preserve">Kritè kalifikasyon yo selon pwogram nan Gade paj resous nou yo pou plis detay (Kòd QR ki pi ba a)</w:t>
      </w:r>
      <w:r w:rsidDel="00000000" w:rsidR="00000000" w:rsidRPr="00000000">
        <w:drawing>
          <wp:anchor allowOverlap="1" behindDoc="0" distB="114300" distT="114300" distL="114300" distR="114300" hidden="0" layoutInCell="1" locked="0" relativeHeight="0" simplePos="0">
            <wp:simplePos x="0" y="0"/>
            <wp:positionH relativeFrom="column">
              <wp:posOffset>2638425</wp:posOffset>
            </wp:positionH>
            <wp:positionV relativeFrom="paragraph">
              <wp:posOffset>185522</wp:posOffset>
            </wp:positionV>
            <wp:extent cx="661988" cy="642227"/>
            <wp:effectExtent b="0" l="0" r="0" t="0"/>
            <wp:wrapNone/>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61988" cy="642227"/>
                    </a:xfrm>
                    <a:prstGeom prst="rect"/>
                    <a:ln/>
                  </pic:spPr>
                </pic:pic>
              </a:graphicData>
            </a:graphic>
          </wp:anchor>
        </w:drawing>
      </w:r>
    </w:p>
    <w:p w:rsidR="00000000" w:rsidDel="00000000" w:rsidP="00000000" w:rsidRDefault="00000000" w:rsidRPr="00000000" w14:paraId="00000056">
      <w:pPr>
        <w:pStyle w:val="Title"/>
        <w:jc w:val="center"/>
        <w:rPr>
          <w:rFonts w:ascii="Lora" w:cs="Lora" w:eastAsia="Lora" w:hAnsi="Lora"/>
          <w:b w:val="1"/>
          <w:sz w:val="20"/>
          <w:szCs w:val="20"/>
        </w:rPr>
      </w:pPr>
      <w:bookmarkStart w:colFirst="0" w:colLast="0" w:name="_heading=h.3znysh7" w:id="3"/>
      <w:bookmarkEnd w:id="3"/>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pStyle w:val="Title"/>
        <w:jc w:val="center"/>
        <w:rPr>
          <w:sz w:val="10"/>
          <w:szCs w:val="10"/>
        </w:rPr>
      </w:pPr>
      <w:bookmarkStart w:colFirst="0" w:colLast="0" w:name="_heading=h.2et92p0" w:id="4"/>
      <w:bookmarkEnd w:id="4"/>
      <w:r w:rsidDel="00000000" w:rsidR="00000000" w:rsidRPr="00000000">
        <w:rPr>
          <w:rFonts w:ascii="Montserrat" w:cs="Montserrat" w:eastAsia="Montserrat" w:hAnsi="Montserrat"/>
          <w:b w:val="1"/>
          <w:sz w:val="34"/>
          <w:szCs w:val="34"/>
          <w:u w:val="single"/>
          <w:rtl w:val="0"/>
        </w:rPr>
        <w:t xml:space="preserve">KRITÈ ENTÈNÈT PRI BA</w:t>
      </w:r>
      <w:r w:rsidDel="00000000" w:rsidR="00000000" w:rsidRPr="00000000">
        <w:rPr>
          <w:rtl w:val="0"/>
        </w:rPr>
      </w:r>
    </w:p>
    <w:tbl>
      <w:tblPr>
        <w:tblStyle w:val="Table2"/>
        <w:tblW w:w="111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1215"/>
        <w:gridCol w:w="1665"/>
        <w:gridCol w:w="1170"/>
        <w:gridCol w:w="1560"/>
        <w:gridCol w:w="1440"/>
        <w:gridCol w:w="1425"/>
        <w:tblGridChange w:id="0">
          <w:tblGrid>
            <w:gridCol w:w="2625"/>
            <w:gridCol w:w="1215"/>
            <w:gridCol w:w="1665"/>
            <w:gridCol w:w="1170"/>
            <w:gridCol w:w="1560"/>
            <w:gridCol w:w="1440"/>
            <w:gridCol w:w="1425"/>
          </w:tblGrid>
        </w:tblGridChange>
      </w:tblGrid>
      <w:tr>
        <w:trPr>
          <w:cantSplit w:val="0"/>
          <w:tblHeader w:val="0"/>
        </w:trPr>
        <w:tc>
          <w:tcPr>
            <w:shd w:fill="9fc5e8" w:val="clear"/>
            <w:tcMar>
              <w:top w:w="100.0" w:type="dxa"/>
              <w:left w:w="100.0" w:type="dxa"/>
              <w:bottom w:w="100.0" w:type="dxa"/>
              <w:right w:w="100.0" w:type="dxa"/>
            </w:tcMar>
          </w:tcPr>
          <w:p w:rsidR="00000000" w:rsidDel="00000000" w:rsidP="00000000" w:rsidRDefault="00000000" w:rsidRPr="00000000" w14:paraId="0000005A">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PWOGRAM</w:t>
            </w:r>
          </w:p>
        </w:tc>
        <w:tc>
          <w:tcPr>
            <w:shd w:fill="9fc5e8"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XFINITY</w:t>
            </w:r>
          </w:p>
        </w:tc>
        <w:tc>
          <w:tcPr>
            <w:shd w:fill="9fc5e8" w:val="clear"/>
            <w:tcMar>
              <w:top w:w="100.0" w:type="dxa"/>
              <w:left w:w="100.0" w:type="dxa"/>
              <w:bottom w:w="100.0" w:type="dxa"/>
              <w:right w:w="100.0" w:type="dxa"/>
            </w:tcMar>
          </w:tcPr>
          <w:p w:rsidR="00000000" w:rsidDel="00000000" w:rsidP="00000000" w:rsidRDefault="00000000" w:rsidRPr="00000000" w14:paraId="0000005C">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T-MOBILE</w:t>
            </w:r>
          </w:p>
        </w:tc>
        <w:tc>
          <w:tcPr>
            <w:shd w:fill="9fc5e8" w:val="clear"/>
            <w:tcMar>
              <w:top w:w="100.0" w:type="dxa"/>
              <w:left w:w="100.0" w:type="dxa"/>
              <w:bottom w:w="100.0" w:type="dxa"/>
              <w:right w:w="100.0" w:type="dxa"/>
            </w:tcMar>
          </w:tcPr>
          <w:p w:rsidR="00000000" w:rsidDel="00000000" w:rsidP="00000000" w:rsidRDefault="00000000" w:rsidRPr="00000000" w14:paraId="0000005D">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AT&amp;T</w:t>
            </w:r>
          </w:p>
        </w:tc>
        <w:tc>
          <w:tcPr>
            <w:shd w:fill="9fc5e8" w:val="clear"/>
            <w:tcMar>
              <w:top w:w="100.0" w:type="dxa"/>
              <w:left w:w="100.0" w:type="dxa"/>
              <w:bottom w:w="100.0" w:type="dxa"/>
              <w:right w:w="100.0" w:type="dxa"/>
            </w:tcMar>
          </w:tcPr>
          <w:p w:rsidR="00000000" w:rsidDel="00000000" w:rsidP="00000000" w:rsidRDefault="00000000" w:rsidRPr="00000000" w14:paraId="0000005E">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ASTOUND</w:t>
            </w:r>
          </w:p>
        </w:tc>
        <w:tc>
          <w:tcPr>
            <w:shd w:fill="9fc5e8" w:val="clear"/>
            <w:tcMar>
              <w:top w:w="100.0" w:type="dxa"/>
              <w:left w:w="100.0" w:type="dxa"/>
              <w:bottom w:w="100.0" w:type="dxa"/>
              <w:right w:w="100.0" w:type="dxa"/>
            </w:tcMar>
          </w:tcPr>
          <w:p w:rsidR="00000000" w:rsidDel="00000000" w:rsidP="00000000" w:rsidRDefault="00000000" w:rsidRPr="00000000" w14:paraId="0000005F">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LIFELINE</w:t>
            </w:r>
          </w:p>
        </w:tc>
        <w:tc>
          <w:tcPr>
            <w:shd w:fill="9fc5e8" w:val="clear"/>
            <w:tcMar>
              <w:top w:w="100.0" w:type="dxa"/>
              <w:left w:w="100.0" w:type="dxa"/>
              <w:bottom w:w="100.0" w:type="dxa"/>
              <w:right w:w="100.0" w:type="dxa"/>
            </w:tcMar>
          </w:tcPr>
          <w:p w:rsidR="00000000" w:rsidDel="00000000" w:rsidP="00000000" w:rsidRDefault="00000000" w:rsidRPr="00000000" w14:paraId="00000060">
            <w:pPr>
              <w:widowControl w:val="0"/>
              <w:spacing w:line="240" w:lineRule="auto"/>
              <w:ind w:right="-105"/>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VERIZON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Repa nan Lekòl</w:t>
            </w:r>
          </w:p>
        </w:tc>
        <w:tc>
          <w:tcPr>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6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6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SNAP</w:t>
            </w:r>
          </w:p>
        </w:tc>
        <w:tc>
          <w:tcPr>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6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6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Medicaid</w:t>
            </w:r>
          </w:p>
        </w:tc>
        <w:tc>
          <w:tcPr>
            <w:shd w:fill="auto" w:val="clear"/>
            <w:tcMar>
              <w:top w:w="100.0" w:type="dxa"/>
              <w:left w:w="100.0" w:type="dxa"/>
              <w:bottom w:w="100.0" w:type="dxa"/>
              <w:right w:w="100.0" w:type="dxa"/>
            </w:tcMar>
          </w:tcPr>
          <w:p w:rsidR="00000000" w:rsidDel="00000000" w:rsidP="00000000" w:rsidRDefault="00000000" w:rsidRPr="00000000" w14:paraId="0000007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7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Housing Assistance</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7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7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7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7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Kalifikasyon selon Revni*</w:t>
            </w:r>
          </w:p>
        </w:tc>
        <w:tc>
          <w:tcPr>
            <w:shd w:fill="auto" w:val="clear"/>
            <w:tcMar>
              <w:top w:w="100.0" w:type="dxa"/>
              <w:left w:w="100.0" w:type="dxa"/>
              <w:bottom w:w="100.0" w:type="dxa"/>
              <w:right w:w="100.0" w:type="dxa"/>
            </w:tcMar>
          </w:tcPr>
          <w:p w:rsidR="00000000" w:rsidDel="00000000" w:rsidP="00000000" w:rsidRDefault="00000000" w:rsidRPr="00000000" w14:paraId="0000007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7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200% oswa mwens</w:t>
            </w:r>
          </w:p>
        </w:tc>
        <w:tc>
          <w:tcPr>
            <w:shd w:fill="auto" w:val="clear"/>
            <w:tcMar>
              <w:top w:w="100.0" w:type="dxa"/>
              <w:left w:w="100.0" w:type="dxa"/>
              <w:bottom w:w="100.0" w:type="dxa"/>
              <w:right w:w="100.0" w:type="dxa"/>
            </w:tcMar>
          </w:tcPr>
          <w:p w:rsidR="00000000" w:rsidDel="00000000" w:rsidP="00000000" w:rsidRDefault="00000000" w:rsidRPr="00000000" w14:paraId="0000008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135% oswa mwens</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135% oswa mwens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SSI</w:t>
            </w:r>
          </w:p>
        </w:tc>
        <w:tc>
          <w:tcPr>
            <w:shd w:fill="auto" w:val="clear"/>
            <w:tcMar>
              <w:top w:w="100.0" w:type="dxa"/>
              <w:left w:w="100.0" w:type="dxa"/>
              <w:bottom w:w="100.0" w:type="dxa"/>
              <w:right w:w="100.0" w:type="dxa"/>
            </w:tcMar>
          </w:tcPr>
          <w:p w:rsidR="00000000" w:rsidDel="00000000" w:rsidP="00000000" w:rsidRDefault="00000000" w:rsidRPr="00000000" w14:paraId="0000008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8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8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Anvan sa te gen ACP</w:t>
            </w:r>
          </w:p>
        </w:tc>
        <w:tc>
          <w:tcPr>
            <w:shd w:fill="auto" w:val="clear"/>
            <w:tcMar>
              <w:top w:w="100.0" w:type="dxa"/>
              <w:left w:w="100.0" w:type="dxa"/>
              <w:bottom w:w="100.0" w:type="dxa"/>
              <w:right w:w="100.0" w:type="dxa"/>
            </w:tcMar>
          </w:tcPr>
          <w:p w:rsidR="00000000" w:rsidDel="00000000" w:rsidP="00000000" w:rsidRDefault="00000000" w:rsidRPr="00000000" w14:paraId="0000008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8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Federal Pell Grants</w:t>
            </w:r>
          </w:p>
        </w:tc>
        <w:tc>
          <w:tcPr>
            <w:shd w:fill="auto" w:val="clear"/>
            <w:tcMar>
              <w:top w:w="100.0" w:type="dxa"/>
              <w:left w:w="100.0" w:type="dxa"/>
              <w:bottom w:w="100.0" w:type="dxa"/>
              <w:right w:w="100.0" w:type="dxa"/>
            </w:tcMar>
          </w:tcPr>
          <w:p w:rsidR="00000000" w:rsidDel="00000000" w:rsidP="00000000" w:rsidRDefault="00000000" w:rsidRPr="00000000" w14:paraId="0000009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9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r>
      <w:tr>
        <w:trPr>
          <w:cantSplit w:val="0"/>
          <w:trHeight w:val="88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9">
            <w:pPr>
              <w:widowControl w:val="0"/>
              <w:spacing w:line="240" w:lineRule="auto"/>
              <w:jc w:val="center"/>
              <w:rPr>
                <w:rFonts w:ascii="Lora" w:cs="Lora" w:eastAsia="Lora" w:hAnsi="Lora"/>
                <w:sz w:val="20"/>
                <w:szCs w:val="20"/>
              </w:rPr>
            </w:pPr>
            <w:r w:rsidDel="00000000" w:rsidR="00000000" w:rsidRPr="00000000">
              <w:rPr>
                <w:rFonts w:ascii="Lora" w:cs="Lora" w:eastAsia="Lora" w:hAnsi="Lora"/>
                <w:sz w:val="20"/>
                <w:szCs w:val="20"/>
                <w:rtl w:val="0"/>
              </w:rPr>
              <w:t xml:space="preserve">Food Distribution Program on Indian Reservations (FDPIR)</w:t>
            </w:r>
          </w:p>
        </w:tc>
        <w:tc>
          <w:tcPr>
            <w:shd w:fill="auto" w:val="clear"/>
            <w:tcMar>
              <w:top w:w="100.0" w:type="dxa"/>
              <w:left w:w="100.0" w:type="dxa"/>
              <w:bottom w:w="100.0" w:type="dxa"/>
              <w:right w:w="100.0" w:type="dxa"/>
            </w:tcMar>
          </w:tcPr>
          <w:p w:rsidR="00000000" w:rsidDel="00000000" w:rsidP="00000000" w:rsidRDefault="00000000" w:rsidRPr="00000000" w14:paraId="0000009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9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9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r>
        <w:trPr>
          <w:cantSplit w:val="0"/>
          <w:trHeight w:val="401.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TANF</w:t>
            </w:r>
          </w:p>
        </w:tc>
        <w:tc>
          <w:tcPr>
            <w:shd w:fill="auto" w:val="clear"/>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A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Wi</w:t>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bl>
    <w:p w:rsidR="00000000" w:rsidDel="00000000" w:rsidP="00000000" w:rsidRDefault="00000000" w:rsidRPr="00000000" w14:paraId="000000A7">
      <w:pPr>
        <w:ind w:left="-900" w:right="-900" w:firstLine="0"/>
        <w:jc w:val="center"/>
        <w:rPr>
          <w:rFonts w:ascii="Lora" w:cs="Lora" w:eastAsia="Lora" w:hAnsi="Lora"/>
          <w:sz w:val="6"/>
          <w:szCs w:val="6"/>
        </w:rPr>
      </w:pPr>
      <w:r w:rsidDel="00000000" w:rsidR="00000000" w:rsidRPr="00000000">
        <w:rPr>
          <w:rFonts w:ascii="Lora" w:cs="Lora" w:eastAsia="Lora" w:hAnsi="Lora"/>
          <w:b w:val="1"/>
          <w:sz w:val="18"/>
          <w:szCs w:val="18"/>
          <w:rtl w:val="0"/>
        </w:rPr>
        <w:t xml:space="preserve">*Revni Kalifikasyon siyifi revni w egal oswa li pi piti pase pousantaj Kritè Federal Povrete defini an ($15,060 pou yon kay yon sèl moun, epi ajoute $5,380 pou chak moun anplis, epi miltipliye pa pousantaj la/100) </w:t>
      </w:r>
      <w:r w:rsidDel="00000000" w:rsidR="00000000" w:rsidRPr="00000000">
        <w:rPr>
          <w:rtl w:val="0"/>
        </w:rPr>
      </w:r>
    </w:p>
    <w:p w:rsidR="00000000" w:rsidDel="00000000" w:rsidP="00000000" w:rsidRDefault="00000000" w:rsidRPr="00000000" w14:paraId="000000A8">
      <w:pPr>
        <w:ind w:left="-900" w:right="-900" w:firstLine="0"/>
        <w:rPr>
          <w:rFonts w:ascii="Lora" w:cs="Lora" w:eastAsia="Lora" w:hAnsi="Lora"/>
          <w:sz w:val="6"/>
          <w:szCs w:val="6"/>
        </w:rPr>
      </w:pPr>
      <w:r w:rsidDel="00000000" w:rsidR="00000000" w:rsidRPr="00000000">
        <w:rPr>
          <w:rtl w:val="0"/>
        </w:rPr>
      </w:r>
    </w:p>
    <w:p w:rsidR="00000000" w:rsidDel="00000000" w:rsidP="00000000" w:rsidRDefault="00000000" w:rsidRPr="00000000" w14:paraId="000000A9">
      <w:pPr>
        <w:ind w:left="-900" w:right="-900" w:firstLine="0"/>
        <w:rPr>
          <w:rFonts w:ascii="Lora" w:cs="Lora" w:eastAsia="Lora" w:hAnsi="Lora"/>
        </w:rPr>
      </w:pPr>
      <w:r w:rsidDel="00000000" w:rsidR="00000000" w:rsidRPr="00000000">
        <w:rPr>
          <w:rFonts w:ascii="Montserrat" w:cs="Montserrat" w:eastAsia="Montserrat" w:hAnsi="Montserrat"/>
          <w:b w:val="1"/>
          <w:i w:val="1"/>
          <w:rtl w:val="0"/>
        </w:rPr>
        <w:t xml:space="preserve">LÒT KRITÈ KONSÈNAN KALIFIKASYON ESPESYAL SELON FOUNISÈ A:</w:t>
      </w:r>
      <w:r w:rsidDel="00000000" w:rsidR="00000000" w:rsidRPr="00000000">
        <w:rPr>
          <w:rtl w:val="0"/>
        </w:rPr>
      </w:r>
    </w:p>
    <w:p w:rsidR="00000000" w:rsidDel="00000000" w:rsidP="00000000" w:rsidRDefault="00000000" w:rsidRPr="00000000" w14:paraId="000000AA">
      <w:pPr>
        <w:numPr>
          <w:ilvl w:val="0"/>
          <w:numId w:val="1"/>
        </w:numPr>
        <w:ind w:left="-630" w:right="-900" w:hanging="360"/>
        <w:rPr>
          <w:rFonts w:ascii="Lora" w:cs="Lora" w:eastAsia="Lora" w:hAnsi="Lora"/>
          <w:b w:val="1"/>
          <w:sz w:val="20"/>
          <w:szCs w:val="20"/>
        </w:rPr>
      </w:pPr>
      <w:r w:rsidDel="00000000" w:rsidR="00000000" w:rsidRPr="00000000">
        <w:rPr>
          <w:rFonts w:ascii="Lora" w:cs="Lora" w:eastAsia="Lora" w:hAnsi="Lora"/>
          <w:b w:val="1"/>
          <w:sz w:val="20"/>
          <w:szCs w:val="20"/>
          <w:rtl w:val="0"/>
        </w:rPr>
        <w:t xml:space="preserve">XFINITY</w:t>
      </w:r>
    </w:p>
    <w:p w:rsidR="00000000" w:rsidDel="00000000" w:rsidP="00000000" w:rsidRDefault="00000000" w:rsidRPr="00000000" w14:paraId="000000AB">
      <w:pPr>
        <w:numPr>
          <w:ilvl w:val="1"/>
          <w:numId w:val="1"/>
        </w:numPr>
        <w:ind w:left="-180" w:right="-900" w:hanging="360"/>
        <w:rPr>
          <w:rFonts w:ascii="Lora" w:cs="Lora" w:eastAsia="Lora" w:hAnsi="Lora"/>
          <w:sz w:val="20"/>
          <w:szCs w:val="20"/>
        </w:rPr>
      </w:pPr>
      <w:r w:rsidDel="00000000" w:rsidR="00000000" w:rsidRPr="00000000">
        <w:rPr>
          <w:rFonts w:ascii="Lora" w:cs="Lora" w:eastAsia="Lora" w:hAnsi="Lora"/>
          <w:sz w:val="20"/>
          <w:szCs w:val="20"/>
          <w:rtl w:val="0"/>
        </w:rPr>
        <w:t xml:space="preserve">Ou pa t dwe ap itilize Xfinity Entènèt Lakay (Home Internet) pandan 90 jou ki pase yo</w:t>
      </w:r>
    </w:p>
    <w:p w:rsidR="00000000" w:rsidDel="00000000" w:rsidP="00000000" w:rsidRDefault="00000000" w:rsidRPr="00000000" w14:paraId="000000AC">
      <w:pPr>
        <w:numPr>
          <w:ilvl w:val="1"/>
          <w:numId w:val="1"/>
        </w:numPr>
        <w:ind w:left="-180" w:right="-900" w:hanging="360"/>
        <w:rPr>
          <w:rFonts w:ascii="Lora" w:cs="Lora" w:eastAsia="Lora" w:hAnsi="Lora"/>
          <w:sz w:val="20"/>
          <w:szCs w:val="20"/>
        </w:rPr>
      </w:pPr>
      <w:r w:rsidDel="00000000" w:rsidR="00000000" w:rsidRPr="00000000">
        <w:rPr>
          <w:rFonts w:ascii="Lora" w:cs="Lora" w:eastAsia="Lora" w:hAnsi="Lora"/>
          <w:sz w:val="20"/>
          <w:szCs w:val="20"/>
          <w:rtl w:val="0"/>
        </w:rPr>
        <w:t xml:space="preserve">Ou pa dwe gen dèt pou Comcast pandan 1 an pou piti.</w:t>
      </w:r>
    </w:p>
    <w:p w:rsidR="00000000" w:rsidDel="00000000" w:rsidP="00000000" w:rsidRDefault="00000000" w:rsidRPr="00000000" w14:paraId="000000AD">
      <w:pPr>
        <w:numPr>
          <w:ilvl w:val="0"/>
          <w:numId w:val="1"/>
        </w:numPr>
        <w:ind w:left="-630" w:right="-900" w:hanging="360"/>
        <w:rPr>
          <w:rFonts w:ascii="Lora" w:cs="Lora" w:eastAsia="Lora" w:hAnsi="Lora"/>
          <w:b w:val="1"/>
          <w:sz w:val="20"/>
          <w:szCs w:val="20"/>
        </w:rPr>
      </w:pPr>
      <w:r w:rsidDel="00000000" w:rsidR="00000000" w:rsidRPr="00000000">
        <w:rPr>
          <w:rFonts w:ascii="Lora" w:cs="Lora" w:eastAsia="Lora" w:hAnsi="Lora"/>
          <w:b w:val="1"/>
          <w:sz w:val="20"/>
          <w:szCs w:val="20"/>
          <w:rtl w:val="0"/>
        </w:rPr>
        <w:t xml:space="preserve">VERIZON</w:t>
      </w:r>
    </w:p>
    <w:p w:rsidR="00000000" w:rsidDel="00000000" w:rsidP="00000000" w:rsidRDefault="00000000" w:rsidRPr="00000000" w14:paraId="000000AE">
      <w:pPr>
        <w:numPr>
          <w:ilvl w:val="1"/>
          <w:numId w:val="1"/>
        </w:numPr>
        <w:ind w:left="-180" w:right="-900" w:hanging="360"/>
        <w:rPr>
          <w:rFonts w:ascii="Lora" w:cs="Lora" w:eastAsia="Lora" w:hAnsi="Lora"/>
          <w:sz w:val="20"/>
          <w:szCs w:val="20"/>
        </w:rPr>
      </w:pPr>
      <w:r w:rsidDel="00000000" w:rsidR="00000000" w:rsidRPr="00000000">
        <w:rPr>
          <w:rFonts w:ascii="Lora" w:cs="Lora" w:eastAsia="Lora" w:hAnsi="Lora"/>
          <w:sz w:val="20"/>
          <w:szCs w:val="20"/>
          <w:rtl w:val="0"/>
        </w:rPr>
        <w:t xml:space="preserve">Epitou, ou ka kalifye si w ap resevwa avantaj WIC</w:t>
      </w:r>
    </w:p>
    <w:p w:rsidR="00000000" w:rsidDel="00000000" w:rsidP="00000000" w:rsidRDefault="00000000" w:rsidRPr="00000000" w14:paraId="000000AF">
      <w:pPr>
        <w:numPr>
          <w:ilvl w:val="0"/>
          <w:numId w:val="1"/>
        </w:numPr>
        <w:ind w:left="-630" w:right="-900" w:hanging="360"/>
        <w:rPr>
          <w:rFonts w:ascii="Lora" w:cs="Lora" w:eastAsia="Lora" w:hAnsi="Lora"/>
          <w:b w:val="1"/>
          <w:sz w:val="20"/>
          <w:szCs w:val="20"/>
        </w:rPr>
      </w:pPr>
      <w:r w:rsidDel="00000000" w:rsidR="00000000" w:rsidRPr="00000000">
        <w:rPr>
          <w:rFonts w:ascii="Lora" w:cs="Lora" w:eastAsia="Lora" w:hAnsi="Lora"/>
          <w:b w:val="1"/>
          <w:sz w:val="20"/>
          <w:szCs w:val="20"/>
          <w:rtl w:val="0"/>
        </w:rPr>
        <w:t xml:space="preserve">T-MOBILE</w:t>
      </w:r>
    </w:p>
    <w:p w:rsidR="00000000" w:rsidDel="00000000" w:rsidP="00000000" w:rsidRDefault="00000000" w:rsidRPr="00000000" w14:paraId="000000B0">
      <w:pPr>
        <w:numPr>
          <w:ilvl w:val="1"/>
          <w:numId w:val="1"/>
        </w:numPr>
        <w:ind w:left="-180" w:right="-900" w:hanging="360"/>
        <w:rPr>
          <w:rFonts w:ascii="Lora" w:cs="Lora" w:eastAsia="Lora" w:hAnsi="Lora"/>
          <w:sz w:val="20"/>
          <w:szCs w:val="20"/>
        </w:rPr>
      </w:pPr>
      <w:r w:rsidDel="00000000" w:rsidR="00000000" w:rsidRPr="00000000">
        <w:rPr>
          <w:rFonts w:ascii="Lora" w:cs="Lora" w:eastAsia="Lora" w:hAnsi="Lora"/>
          <w:sz w:val="20"/>
          <w:szCs w:val="20"/>
          <w:rtl w:val="0"/>
        </w:rPr>
        <w:t xml:space="preserve">Epitou, ou ka kalifye si w benefisye Transfè Fon Elektwonik (Electronic Benefits Transfer, EBT), Pwovizyon Kalifikasyon Kominotè (Community Eligibility Provision, CEP) oswa si w nan yon fanmi dakèy, oswa yon jèn k ap kouri pou w sove lavi w.</w:t>
      </w:r>
    </w:p>
    <w:p w:rsidR="00000000" w:rsidDel="00000000" w:rsidP="00000000" w:rsidRDefault="00000000" w:rsidRPr="00000000" w14:paraId="000000B1">
      <w:pPr>
        <w:numPr>
          <w:ilvl w:val="0"/>
          <w:numId w:val="1"/>
        </w:numPr>
        <w:ind w:left="-630" w:right="-900" w:hanging="360"/>
        <w:rPr>
          <w:rFonts w:ascii="Lora" w:cs="Lora" w:eastAsia="Lora" w:hAnsi="Lora"/>
          <w:b w:val="1"/>
          <w:sz w:val="20"/>
          <w:szCs w:val="20"/>
        </w:rPr>
      </w:pPr>
      <w:r w:rsidDel="00000000" w:rsidR="00000000" w:rsidRPr="00000000">
        <w:rPr>
          <w:rFonts w:ascii="Lora" w:cs="Lora" w:eastAsia="Lora" w:hAnsi="Lora"/>
          <w:b w:val="1"/>
          <w:sz w:val="20"/>
          <w:szCs w:val="20"/>
          <w:rtl w:val="0"/>
        </w:rPr>
        <w:t xml:space="preserve">ASTOUND</w:t>
      </w:r>
    </w:p>
    <w:p w:rsidR="00000000" w:rsidDel="00000000" w:rsidP="00000000" w:rsidRDefault="00000000" w:rsidRPr="00000000" w14:paraId="000000B2">
      <w:pPr>
        <w:numPr>
          <w:ilvl w:val="1"/>
          <w:numId w:val="1"/>
        </w:numPr>
        <w:ind w:left="-180" w:right="-900" w:hanging="360"/>
        <w:rPr>
          <w:rFonts w:ascii="Lora" w:cs="Lora" w:eastAsia="Lora" w:hAnsi="Lora"/>
          <w:sz w:val="20"/>
          <w:szCs w:val="20"/>
        </w:rPr>
      </w:pPr>
      <w:r w:rsidDel="00000000" w:rsidR="00000000" w:rsidRPr="00000000">
        <w:rPr>
          <w:rFonts w:ascii="Lora" w:cs="Lora" w:eastAsia="Lora" w:hAnsi="Lora"/>
          <w:sz w:val="20"/>
          <w:szCs w:val="20"/>
          <w:rtl w:val="0"/>
        </w:rPr>
        <w:t xml:space="preserve">Epitou, ou ka kalifye si w benefisye Èd Federal pou Bous Aksè ak Ansèyman Siperyè (Federal Supplemental Educational Opportunity Grant, FSEOG) oswa Èd pou Fòmasyon Pwofesè pou Inivèsite ak Bous Ansèyman Siperyè (Teacher Education Assistance for College and Higher Education Grants, TEACH grants) oswa ou benefisye Sèvis Èd pou Irak ak l'Afghanistan</w:t>
      </w:r>
    </w:p>
    <w:p w:rsidR="00000000" w:rsidDel="00000000" w:rsidP="00000000" w:rsidRDefault="00000000" w:rsidRPr="00000000" w14:paraId="000000B3">
      <w:pPr>
        <w:numPr>
          <w:ilvl w:val="0"/>
          <w:numId w:val="1"/>
        </w:numPr>
        <w:ind w:left="-630" w:right="-900" w:hanging="360"/>
        <w:rPr>
          <w:rFonts w:ascii="Lora" w:cs="Lora" w:eastAsia="Lora" w:hAnsi="Lora"/>
          <w:b w:val="1"/>
          <w:sz w:val="20"/>
          <w:szCs w:val="20"/>
        </w:rPr>
      </w:pPr>
      <w:r w:rsidDel="00000000" w:rsidR="00000000" w:rsidRPr="00000000">
        <w:rPr>
          <w:rFonts w:ascii="Lora" w:cs="Lora" w:eastAsia="Lora" w:hAnsi="Lora"/>
          <w:b w:val="1"/>
          <w:sz w:val="20"/>
          <w:szCs w:val="20"/>
          <w:rtl w:val="0"/>
        </w:rPr>
        <w:t xml:space="preserve">LIFELINE</w:t>
      </w:r>
    </w:p>
    <w:p w:rsidR="00000000" w:rsidDel="00000000" w:rsidP="00000000" w:rsidRDefault="00000000" w:rsidRPr="00000000" w14:paraId="000000B4">
      <w:pPr>
        <w:numPr>
          <w:ilvl w:val="1"/>
          <w:numId w:val="1"/>
        </w:numPr>
        <w:ind w:left="-180" w:right="-900" w:hanging="360"/>
        <w:rPr>
          <w:rFonts w:ascii="Lora" w:cs="Lora" w:eastAsia="Lora" w:hAnsi="Lora"/>
          <w:sz w:val="20"/>
          <w:szCs w:val="20"/>
        </w:rPr>
      </w:pPr>
      <w:r w:rsidDel="00000000" w:rsidR="00000000" w:rsidRPr="00000000">
        <w:rPr>
          <w:rFonts w:ascii="Lora" w:cs="Lora" w:eastAsia="Lora" w:hAnsi="Lora"/>
          <w:sz w:val="20"/>
          <w:szCs w:val="20"/>
          <w:rtl w:val="0"/>
        </w:rPr>
        <w:t xml:space="preserve">Epitou, ou ka kalifye si w benefisye Èd Biwo Jeneral Afè Endyen oswa Pansyon pou Ansyen Konbatan ak Reskape</w:t>
      </w:r>
    </w:p>
    <w:sectPr>
      <w:headerReference r:id="rId8" w:type="default"/>
      <w:footerReference r:id="rId9" w:type="default"/>
      <w:pgSz w:h="15840" w:w="12240" w:orient="portrait"/>
      <w:pgMar w:bottom="1080" w:top="108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jc w:val="center"/>
      <w:rPr>
        <w:rFonts w:ascii="Lora" w:cs="Lora" w:eastAsia="Lora" w:hAnsi="Lora"/>
        <w:b w:val="1"/>
        <w:sz w:val="20"/>
        <w:szCs w:val="20"/>
      </w:rPr>
    </w:pPr>
    <w:r w:rsidDel="00000000" w:rsidR="00000000" w:rsidRPr="00000000">
      <w:rPr>
        <w:rFonts w:ascii="Lora" w:cs="Lora" w:eastAsia="Lora" w:hAnsi="Lora"/>
        <w:b w:val="1"/>
        <w:sz w:val="20"/>
        <w:szCs w:val="20"/>
        <w:rtl w:val="0"/>
      </w:rPr>
      <w:t xml:space="preserve">boston.gov/digital-equity-resources</w:t>
    </w:r>
  </w:p>
  <w:p w:rsidR="00000000" w:rsidDel="00000000" w:rsidP="00000000" w:rsidRDefault="00000000" w:rsidRPr="00000000" w14:paraId="000000B8">
    <w:pPr>
      <w:jc w:val="center"/>
      <w:rPr>
        <w:rFonts w:ascii="Lora" w:cs="Lora" w:eastAsia="Lora" w:hAnsi="Lora"/>
        <w:b w:val="1"/>
        <w:sz w:val="20"/>
        <w:szCs w:val="20"/>
      </w:rPr>
    </w:pPr>
    <w:r w:rsidDel="00000000" w:rsidR="00000000" w:rsidRPr="00000000">
      <w:rPr>
        <w:rFonts w:ascii="Lora" w:cs="Lora" w:eastAsia="Lora" w:hAnsi="Lora"/>
        <w:b w:val="1"/>
        <w:sz w:val="20"/>
        <w:szCs w:val="20"/>
        <w:rtl w:val="0"/>
      </w:rPr>
      <w:t xml:space="preserve">Digital.Equity@boston.gov</w:t>
    </w:r>
  </w:p>
  <w:p w:rsidR="00000000" w:rsidDel="00000000" w:rsidP="00000000" w:rsidRDefault="00000000" w:rsidRPr="00000000" w14:paraId="000000B9">
    <w:pPr>
      <w:jc w:val="center"/>
      <w:rPr>
        <w:rFonts w:ascii="Montserrat" w:cs="Montserrat" w:eastAsia="Montserrat" w:hAnsi="Montserrat"/>
        <w:b w:val="1"/>
        <w:sz w:val="16"/>
        <w:szCs w:val="16"/>
      </w:rPr>
    </w:pPr>
    <w:r w:rsidDel="00000000" w:rsidR="00000000" w:rsidRPr="00000000">
      <w:rPr>
        <w:rFonts w:ascii="Lora" w:cs="Lora" w:eastAsia="Lora" w:hAnsi="Lora"/>
        <w:b w:val="1"/>
        <w:sz w:val="20"/>
        <w:szCs w:val="20"/>
        <w:rtl w:val="0"/>
      </w:rPr>
      <w:t xml:space="preserve">617-635-2743</w:t>
    </w:r>
    <w:r w:rsidDel="00000000" w:rsidR="00000000" w:rsidRPr="00000000">
      <w:rPr>
        <w:rFonts w:ascii="Lora" w:cs="Lora" w:eastAsia="Lora" w:hAnsi="Lora"/>
        <w:b w:val="1"/>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jc w:val="center"/>
      <w:rPr/>
    </w:pPr>
    <w:r w:rsidDel="00000000" w:rsidR="00000000" w:rsidRPr="00000000">
      <w:rPr>
        <w:rtl w:val="0"/>
      </w:rPr>
    </w:r>
  </w:p>
  <w:p w:rsidR="00000000" w:rsidDel="00000000" w:rsidP="00000000" w:rsidRDefault="00000000" w:rsidRPr="00000000" w14:paraId="000000B6">
    <w:pPr>
      <w:jc w:val="center"/>
      <w:rPr/>
    </w:pPr>
    <w:r w:rsidDel="00000000" w:rsidR="00000000" w:rsidRPr="00000000">
      <w:rPr/>
      <w:drawing>
        <wp:inline distB="114300" distT="114300" distL="114300" distR="114300">
          <wp:extent cx="2557463" cy="639366"/>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57463" cy="63936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8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Ttulo1">
    <w:name w:val="heading 1"/>
    <w:basedOn w:val="Normal"/>
    <w:next w:val="Normal"/>
    <w:pPr>
      <w:keepNext w:val="1"/>
      <w:keepLines w:val="1"/>
      <w:spacing w:after="120" w:before="400"/>
      <w:outlineLvl w:val="0"/>
    </w:pPr>
    <w:rPr>
      <w:sz w:val="40"/>
      <w:szCs w:val="40"/>
    </w:rPr>
  </w:style>
  <w:style w:type="paragraph" w:styleId="Ttulo2">
    <w:name w:val="heading 2"/>
    <w:basedOn w:val="Normal"/>
    <w:next w:val="Normal"/>
    <w:pPr>
      <w:keepNext w:val="1"/>
      <w:keepLines w:val="1"/>
      <w:spacing w:after="120" w:before="360"/>
      <w:outlineLvl w:val="1"/>
    </w:pPr>
    <w:rPr>
      <w:sz w:val="32"/>
      <w:szCs w:val="32"/>
    </w:rPr>
  </w:style>
  <w:style w:type="paragraph" w:styleId="Ttulo3">
    <w:name w:val="heading 3"/>
    <w:basedOn w:val="Normal"/>
    <w:next w:val="Normal"/>
    <w:pPr>
      <w:keepNext w:val="1"/>
      <w:keepLines w:val="1"/>
      <w:spacing w:after="80" w:before="320"/>
      <w:outlineLvl w:val="2"/>
    </w:pPr>
    <w:rPr>
      <w:color w:val="434343"/>
      <w:sz w:val="28"/>
      <w:szCs w:val="28"/>
    </w:rPr>
  </w:style>
  <w:style w:type="paragraph" w:styleId="Ttulo4">
    <w:name w:val="heading 4"/>
    <w:basedOn w:val="Normal"/>
    <w:next w:val="Normal"/>
    <w:pPr>
      <w:keepNext w:val="1"/>
      <w:keepLines w:val="1"/>
      <w:spacing w:after="80" w:before="280"/>
      <w:outlineLvl w:val="3"/>
    </w:pPr>
    <w:rPr>
      <w:color w:val="666666"/>
      <w:sz w:val="24"/>
      <w:szCs w:val="24"/>
    </w:rPr>
  </w:style>
  <w:style w:type="paragraph" w:styleId="Ttulo5">
    <w:name w:val="heading 5"/>
    <w:basedOn w:val="Normal"/>
    <w:next w:val="Normal"/>
    <w:pPr>
      <w:keepNext w:val="1"/>
      <w:keepLines w:val="1"/>
      <w:spacing w:after="80" w:before="240"/>
      <w:outlineLvl w:val="4"/>
    </w:pPr>
    <w:rPr>
      <w:color w:val="666666"/>
    </w:rPr>
  </w:style>
  <w:style w:type="paragraph" w:styleId="Ttulo6">
    <w:name w:val="heading 6"/>
    <w:basedOn w:val="Normal"/>
    <w:next w:val="Normal"/>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tulo">
    <w:name w:val="Title"/>
    <w:basedOn w:val="Normal"/>
    <w:next w:val="Normal"/>
    <w:pPr>
      <w:keepNext w:val="1"/>
      <w:keepLines w:val="1"/>
      <w:spacing w:after="60"/>
    </w:pPr>
    <w:rPr>
      <w:sz w:val="52"/>
      <w:szCs w:val="52"/>
    </w:rPr>
  </w:style>
  <w:style w:type="paragraph" w:styleId="Subttulo">
    <w:name w:val="Subtitle"/>
    <w:basedOn w:val="Normal"/>
    <w:next w:val="Normal"/>
    <w:pPr>
      <w:keepNext w:val="1"/>
      <w:keepLines w:val="1"/>
      <w:spacing w:after="320"/>
    </w:pPr>
    <w:rPr>
      <w:color w:val="666666"/>
      <w:sz w:val="30"/>
      <w:szCs w:val="30"/>
    </w:rPr>
  </w:style>
  <w:style w:type="table" w:styleId="Table1" w:customStyle="1">
    <w:name w:val="Table1"/>
    <w:basedOn w:val="Tablanormal"/>
    <w:tblPr>
      <w:tblStyleRowBandSize w:val="1"/>
      <w:tblStyleColBandSize w:val="1"/>
      <w:tblCellMar>
        <w:top w:w="100.0" w:type="dxa"/>
        <w:left w:w="100.0" w:type="dxa"/>
        <w:bottom w:w="100.0" w:type="dxa"/>
        <w:right w:w="100.0" w:type="dxa"/>
      </w:tblCellMar>
    </w:tblPr>
  </w:style>
  <w:style w:type="table" w:styleId="Table2" w:customStyle="1">
    <w:name w:val="Table2"/>
    <w:basedOn w:val="Tablanormal"/>
    <w:tblPr>
      <w:tblStyleRowBandSize w:val="1"/>
      <w:tblStyleColBandSize w:val="1"/>
      <w:tblCellMar>
        <w:top w:w="100.0" w:type="dxa"/>
        <w:left w:w="100.0" w:type="dxa"/>
        <w:bottom w:w="100.0" w:type="dxa"/>
        <w:right w:w="100.0" w:type="dxa"/>
      </w:tblCellMar>
    </w:tblPr>
  </w:style>
  <w:style w:type="paragraph" w:styleId="Encabezado">
    <w:name w:val="header"/>
    <w:basedOn w:val="Normal"/>
    <w:link w:val="EncabezadoCar"/>
    <w:uiPriority w:val="99"/>
    <w:unhideWhenUsed w:val="1"/>
    <w:rsid w:val="00D05CA9"/>
    <w:pPr>
      <w:tabs>
        <w:tab w:val="center" w:pos="4419"/>
        <w:tab w:val="right" w:pos="8838"/>
      </w:tabs>
      <w:spacing w:line="240" w:lineRule="auto"/>
    </w:pPr>
  </w:style>
  <w:style w:type="character" w:styleId="EncabezadoCar" w:customStyle="1">
    <w:name w:val="Encabezado Car"/>
    <w:basedOn w:val="Fuentedeprrafopredeter"/>
    <w:link w:val="Encabezado"/>
    <w:uiPriority w:val="99"/>
    <w:rsid w:val="00D05CA9"/>
  </w:style>
  <w:style w:type="paragraph" w:styleId="Piedepgina">
    <w:name w:val="footer"/>
    <w:basedOn w:val="Normal"/>
    <w:link w:val="PiedepginaCar"/>
    <w:uiPriority w:val="99"/>
    <w:unhideWhenUsed w:val="1"/>
    <w:rsid w:val="00D05CA9"/>
    <w:pPr>
      <w:tabs>
        <w:tab w:val="center" w:pos="4419"/>
        <w:tab w:val="right" w:pos="8838"/>
      </w:tabs>
      <w:spacing w:line="240" w:lineRule="auto"/>
    </w:pPr>
  </w:style>
  <w:style w:type="character" w:styleId="PiedepginaCar" w:customStyle="1">
    <w:name w:val="Pie de página Car"/>
    <w:basedOn w:val="Fuentedeprrafopredeter"/>
    <w:link w:val="Piedepgina"/>
    <w:uiPriority w:val="99"/>
    <w:rsid w:val="00D05CA9"/>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4v2gt4cDfwLnt0yhC3hzWBxt+Q==">CgMxLjAyCGguZ2pkZ3hzMgloLjMwajB6bGwyCWguMWZvYjl0ZTIJaC4zem55c2g3MgloLjJldDkycDA4AHIhMVNLVWtOblVHX0JoRWcwQ3Vsc25ON0c5SGFKcUlhVlRf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2024-08-12T21:22:00Z</dcterms:created>
</cp:coreProperties>
</file>