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3088" w:rsidRDefault="00245DA2">
      <w:pPr>
        <w:tabs>
          <w:tab w:val="center" w:pos="4680"/>
          <w:tab w:val="right" w:pos="9360"/>
        </w:tabs>
        <w:rPr>
          <w:b/>
          <w:u w:val="single"/>
        </w:rPr>
      </w:pPr>
      <w:sdt>
        <w:sdtPr>
          <w:tag w:val="goog_rdk_0"/>
          <w:id w:val="-240407519"/>
        </w:sdtPr>
        <w:sdtEndPr/>
        <w:sdtContent/>
      </w:sdt>
      <w:r w:rsidR="00852951">
        <w:rPr>
          <w:u w:val="single"/>
        </w:rPr>
        <w:t>ITEM 156.08</w:t>
      </w:r>
      <w:r w:rsidR="00852951">
        <w:tab/>
      </w:r>
      <w:r w:rsidR="00852951">
        <w:rPr>
          <w:u w:val="single"/>
        </w:rPr>
        <w:t>WASHED NO. 8 STONE</w:t>
      </w:r>
      <w:r w:rsidR="00852951">
        <w:tab/>
      </w:r>
      <w:r w:rsidR="00852951">
        <w:rPr>
          <w:u w:val="single"/>
        </w:rPr>
        <w:t xml:space="preserve">CUBIC </w:t>
      </w:r>
      <w:sdt>
        <w:sdtPr>
          <w:tag w:val="goog_rdk_1"/>
          <w:id w:val="-1075127810"/>
        </w:sdtPr>
        <w:sdtEndPr/>
        <w:sdtContent/>
      </w:sdt>
      <w:sdt>
        <w:sdtPr>
          <w:tag w:val="goog_rdk_2"/>
          <w:id w:val="1621962091"/>
        </w:sdtPr>
        <w:sdtEndPr/>
        <w:sdtContent/>
      </w:sdt>
      <w:r w:rsidR="00852951">
        <w:rPr>
          <w:u w:val="single"/>
        </w:rPr>
        <w:t>YARD</w:t>
      </w:r>
    </w:p>
    <w:p w14:paraId="00000002" w14:textId="77777777" w:rsidR="00F33088" w:rsidRDefault="00F33088">
      <w:pPr>
        <w:jc w:val="both"/>
      </w:pPr>
    </w:p>
    <w:p w14:paraId="00000003" w14:textId="77777777" w:rsidR="00F33088" w:rsidRDefault="00852951">
      <w:pPr>
        <w:jc w:val="both"/>
        <w:rPr>
          <w:u w:val="single"/>
        </w:rPr>
      </w:pPr>
      <w:r>
        <w:rPr>
          <w:u w:val="single"/>
        </w:rPr>
        <w:t>GENERAL</w:t>
      </w:r>
    </w:p>
    <w:p w14:paraId="00000004" w14:textId="77777777" w:rsidR="00F33088" w:rsidRDefault="00F33088">
      <w:pPr>
        <w:jc w:val="both"/>
      </w:pPr>
    </w:p>
    <w:p w14:paraId="00000005" w14:textId="6D700831" w:rsidR="00F33088" w:rsidRDefault="00852951">
      <w:pPr>
        <w:jc w:val="both"/>
      </w:pPr>
      <w:r>
        <w:t xml:space="preserve">The work under this item shall consist of furnishing, placing, and compacting Washed No. 8 Stone at locations specified on the </w:t>
      </w:r>
      <w:r w:rsidR="0032155C">
        <w:t>Plans</w:t>
      </w:r>
      <w:r>
        <w:t xml:space="preserve"> and as required by the Engineer.</w:t>
      </w:r>
    </w:p>
    <w:p w14:paraId="00000006" w14:textId="77777777" w:rsidR="00F33088" w:rsidRDefault="00F33088">
      <w:pPr>
        <w:jc w:val="both"/>
      </w:pPr>
    </w:p>
    <w:p w14:paraId="00000007" w14:textId="77777777" w:rsidR="00F33088" w:rsidRDefault="00852951">
      <w:pPr>
        <w:jc w:val="both"/>
        <w:rPr>
          <w:u w:val="single"/>
        </w:rPr>
      </w:pPr>
      <w:r>
        <w:rPr>
          <w:u w:val="single"/>
        </w:rPr>
        <w:t>Submittals</w:t>
      </w:r>
    </w:p>
    <w:p w14:paraId="00000008" w14:textId="77777777" w:rsidR="00F33088" w:rsidRDefault="00F33088">
      <w:pPr>
        <w:jc w:val="both"/>
      </w:pPr>
    </w:p>
    <w:p w14:paraId="00000009" w14:textId="77777777" w:rsidR="00F33088" w:rsidRDefault="00852951">
      <w:pPr>
        <w:jc w:val="both"/>
      </w:pPr>
      <w:r>
        <w:t>Submit a list of materials proposed to be provided for work under this Section including the name and address of the materials producer and the location from which the materials are to be obtained.</w:t>
      </w:r>
    </w:p>
    <w:p w14:paraId="0000000A" w14:textId="77777777" w:rsidR="00F33088" w:rsidRDefault="00F33088">
      <w:pPr>
        <w:jc w:val="both"/>
      </w:pPr>
    </w:p>
    <w:p w14:paraId="0000000B" w14:textId="77777777" w:rsidR="00F33088" w:rsidRDefault="00852951">
      <w:pPr>
        <w:jc w:val="both"/>
      </w:pPr>
      <w:r>
        <w:t>Submit certificates, signed by the materials producer, stating that materials meet or exceed the specified requirements.</w:t>
      </w:r>
    </w:p>
    <w:p w14:paraId="0000000C" w14:textId="77777777" w:rsidR="00F33088" w:rsidRDefault="00F33088">
      <w:pPr>
        <w:jc w:val="both"/>
      </w:pPr>
    </w:p>
    <w:p w14:paraId="0000000D" w14:textId="77777777" w:rsidR="00F33088" w:rsidRDefault="00852951">
      <w:pPr>
        <w:jc w:val="both"/>
        <w:rPr>
          <w:u w:val="single"/>
        </w:rPr>
      </w:pPr>
      <w:r>
        <w:rPr>
          <w:u w:val="single"/>
        </w:rPr>
        <w:t>Quality Assurance</w:t>
      </w:r>
    </w:p>
    <w:p w14:paraId="0000000E" w14:textId="77777777" w:rsidR="00F33088" w:rsidRDefault="00F33088">
      <w:pPr>
        <w:jc w:val="both"/>
      </w:pPr>
    </w:p>
    <w:p w14:paraId="0000000F" w14:textId="77777777" w:rsidR="00F33088" w:rsidRDefault="00852951">
      <w:pPr>
        <w:jc w:val="both"/>
      </w:pPr>
      <w:r>
        <w:t>Use adequate numbers of skilled workmen who are thoroughly trained and experienced in the necessary crafts and who are completely familiar with the specified requirements and the methods needed for proper performance of the work in this Section.</w:t>
      </w:r>
    </w:p>
    <w:p w14:paraId="00000010" w14:textId="77777777" w:rsidR="00F33088" w:rsidRDefault="00F33088">
      <w:pPr>
        <w:jc w:val="both"/>
      </w:pPr>
    </w:p>
    <w:p w14:paraId="00000011" w14:textId="77777777" w:rsidR="00F33088" w:rsidRDefault="00852951">
      <w:pPr>
        <w:jc w:val="both"/>
      </w:pPr>
      <w:bookmarkStart w:id="0" w:name="_heading=h.gjdgxs" w:colFirst="0" w:colLast="0"/>
      <w:bookmarkEnd w:id="0"/>
      <w:r>
        <w:t>Codes and Standards - All materials, methods of construction and workmanship shall conform to applicable requirements of MassDOT Standard Specifications for Highways and Bridges and AASHTO Standards, unless otherwise specified.</w:t>
      </w:r>
    </w:p>
    <w:p w14:paraId="00000012" w14:textId="77777777" w:rsidR="00F33088" w:rsidRDefault="00F33088">
      <w:pPr>
        <w:jc w:val="both"/>
      </w:pPr>
    </w:p>
    <w:p w14:paraId="00000029" w14:textId="77777777" w:rsidR="00F33088" w:rsidRDefault="00852951">
      <w:pPr>
        <w:jc w:val="both"/>
        <w:rPr>
          <w:u w:val="single"/>
        </w:rPr>
      </w:pPr>
      <w:r>
        <w:rPr>
          <w:u w:val="single"/>
        </w:rPr>
        <w:t>References</w:t>
      </w:r>
    </w:p>
    <w:p w14:paraId="0000002A" w14:textId="77777777" w:rsidR="00F33088" w:rsidRDefault="00F33088">
      <w:pPr>
        <w:jc w:val="both"/>
      </w:pPr>
    </w:p>
    <w:p w14:paraId="0000002B" w14:textId="77777777" w:rsidR="00F33088" w:rsidRDefault="00852951">
      <w:pPr>
        <w:jc w:val="both"/>
      </w:pPr>
      <w:r>
        <w:t>Annual Book of ASTM Standards, latest edition; American Society for Testing and Materials, Philadelphia PA.</w:t>
      </w:r>
    </w:p>
    <w:p w14:paraId="0000002C" w14:textId="77777777" w:rsidR="00F33088" w:rsidRDefault="00F33088">
      <w:pPr>
        <w:jc w:val="both"/>
      </w:pPr>
    </w:p>
    <w:p w14:paraId="0000002D" w14:textId="77777777" w:rsidR="00F33088" w:rsidRDefault="00852951">
      <w:pPr>
        <w:jc w:val="both"/>
      </w:pPr>
      <w:r>
        <w:t>Massachusetts Department of Transportation Standard Specifications for Highways and Bridges (current edition and supplements).</w:t>
      </w:r>
    </w:p>
    <w:p w14:paraId="0000002E" w14:textId="77777777" w:rsidR="00F33088" w:rsidRDefault="00F33088">
      <w:pPr>
        <w:jc w:val="both"/>
      </w:pPr>
    </w:p>
    <w:p w14:paraId="0000002F" w14:textId="77777777" w:rsidR="00F33088" w:rsidRDefault="00852951">
      <w:pPr>
        <w:jc w:val="both"/>
      </w:pPr>
      <w:r>
        <w:t>Standards of the American Association of State Highway and Transportation Officials (AASHTO), latest edition.</w:t>
      </w:r>
    </w:p>
    <w:p w14:paraId="00000030" w14:textId="77777777" w:rsidR="00F33088" w:rsidRDefault="00F33088">
      <w:pPr>
        <w:jc w:val="both"/>
      </w:pPr>
    </w:p>
    <w:p w14:paraId="00000031" w14:textId="77777777" w:rsidR="00F33088" w:rsidRDefault="00852951">
      <w:pPr>
        <w:jc w:val="both"/>
        <w:rPr>
          <w:u w:val="single"/>
        </w:rPr>
      </w:pPr>
      <w:r>
        <w:rPr>
          <w:u w:val="single"/>
        </w:rPr>
        <w:t>MATERIALS</w:t>
      </w:r>
    </w:p>
    <w:p w14:paraId="00000032" w14:textId="77777777" w:rsidR="00F33088" w:rsidRDefault="00F33088">
      <w:pPr>
        <w:jc w:val="both"/>
        <w:rPr>
          <w:u w:val="single"/>
        </w:rPr>
      </w:pPr>
    </w:p>
    <w:p w14:paraId="00000033" w14:textId="77777777" w:rsidR="00F33088" w:rsidRDefault="00852951">
      <w:pPr>
        <w:jc w:val="both"/>
      </w:pPr>
      <w:r>
        <w:t xml:space="preserve">Aggregates shall be clean and thoroughly </w:t>
      </w:r>
      <w:sdt>
        <w:sdtPr>
          <w:tag w:val="goog_rdk_8"/>
          <w:id w:val="1496686524"/>
        </w:sdtPr>
        <w:sdtEndPr/>
        <w:sdtContent/>
      </w:sdt>
      <w:sdt>
        <w:sdtPr>
          <w:tag w:val="goog_rdk_9"/>
          <w:id w:val="1617944068"/>
        </w:sdtPr>
        <w:sdtEndPr/>
        <w:sdtContent/>
      </w:sdt>
      <w:r>
        <w:t>washed and shall meet the following:</w:t>
      </w:r>
    </w:p>
    <w:p w14:paraId="00000034" w14:textId="77777777" w:rsidR="00F33088" w:rsidRDefault="00F33088">
      <w:pPr>
        <w:jc w:val="both"/>
      </w:pPr>
    </w:p>
    <w:p w14:paraId="00000035" w14:textId="77777777" w:rsidR="00F33088" w:rsidRDefault="00852951">
      <w:pPr>
        <w:ind w:left="720"/>
        <w:jc w:val="both"/>
      </w:pPr>
      <w:r>
        <w:t>Maximum Wash Loss of 0.5% (ASTM C117)</w:t>
      </w:r>
    </w:p>
    <w:p w14:paraId="00000036" w14:textId="77777777" w:rsidR="00F33088" w:rsidRDefault="00852951">
      <w:pPr>
        <w:ind w:left="720"/>
        <w:jc w:val="both"/>
      </w:pPr>
      <w:r>
        <w:t>Minimum Durability Index of 35 (ASTM D3744)</w:t>
      </w:r>
    </w:p>
    <w:p w14:paraId="00000037" w14:textId="77777777" w:rsidR="00F33088" w:rsidRDefault="00852951">
      <w:pPr>
        <w:ind w:left="720"/>
        <w:jc w:val="both"/>
      </w:pPr>
      <w:r>
        <w:t>L.A. abrasion loss, 30% maximum. (ASTM C131 and C535)</w:t>
      </w:r>
    </w:p>
    <w:p w14:paraId="00000038" w14:textId="77777777" w:rsidR="00F33088" w:rsidRDefault="00852951">
      <w:pPr>
        <w:ind w:left="720"/>
        <w:jc w:val="both"/>
      </w:pPr>
      <w:r>
        <w:t>Aggregate shall be 100% crushed material.</w:t>
      </w:r>
    </w:p>
    <w:p w14:paraId="00000039" w14:textId="77777777" w:rsidR="00F33088" w:rsidRDefault="00852951">
      <w:pPr>
        <w:ind w:left="720"/>
        <w:jc w:val="both"/>
      </w:pPr>
      <w:r>
        <w:t>Fractured Faces, 1 side 95% minimum, 2 sides 90% minimum (ASTM D5821).</w:t>
      </w:r>
    </w:p>
    <w:p w14:paraId="0000003A" w14:textId="77777777" w:rsidR="00F33088" w:rsidRDefault="00F33088">
      <w:pPr>
        <w:jc w:val="both"/>
      </w:pPr>
    </w:p>
    <w:p w14:paraId="0000003B" w14:textId="77777777" w:rsidR="00F33088" w:rsidRDefault="00852951">
      <w:pPr>
        <w:jc w:val="both"/>
      </w:pPr>
      <w:bookmarkStart w:id="1" w:name="_heading=h.30j0zll" w:colFirst="0" w:colLast="0"/>
      <w:bookmarkEnd w:id="1"/>
      <w:r>
        <w:t xml:space="preserve">Unless otherwise approved by the Engineer, crushed stone shall conform to ASTM C33 and the </w:t>
      </w:r>
      <w:proofErr w:type="spellStart"/>
      <w:r>
        <w:t>gradation</w:t>
      </w:r>
      <w:proofErr w:type="spellEnd"/>
      <w:r>
        <w:t xml:space="preserve"> requirements of ASTM D448 No. 8.</w:t>
      </w:r>
    </w:p>
    <w:p w14:paraId="0000003C" w14:textId="77777777" w:rsidR="00F33088" w:rsidRDefault="00F33088">
      <w:pPr>
        <w:jc w:val="both"/>
      </w:pPr>
    </w:p>
    <w:tbl>
      <w:tblPr>
        <w:tblStyle w:val="a"/>
        <w:tblW w:w="5040" w:type="dxa"/>
        <w:jc w:val="center"/>
        <w:tblLayout w:type="fixed"/>
        <w:tblLook w:val="0000" w:firstRow="0" w:lastRow="0" w:firstColumn="0" w:lastColumn="0" w:noHBand="0" w:noVBand="0"/>
      </w:tblPr>
      <w:tblGrid>
        <w:gridCol w:w="2520"/>
        <w:gridCol w:w="2520"/>
      </w:tblGrid>
      <w:tr w:rsidR="00F33088" w14:paraId="5276A25D" w14:textId="77777777">
        <w:trPr>
          <w:cantSplit/>
          <w:jc w:val="center"/>
        </w:trPr>
        <w:tc>
          <w:tcPr>
            <w:tcW w:w="2520" w:type="dxa"/>
            <w:tcBorders>
              <w:top w:val="single" w:sz="4" w:space="0" w:color="000000"/>
              <w:left w:val="single" w:sz="4" w:space="0" w:color="000000"/>
              <w:bottom w:val="single" w:sz="12" w:space="0" w:color="000000"/>
              <w:right w:val="single" w:sz="4" w:space="0" w:color="000000"/>
            </w:tcBorders>
          </w:tcPr>
          <w:p w14:paraId="0000003D" w14:textId="77777777" w:rsidR="00F33088" w:rsidRDefault="00852951" w:rsidP="002B2597">
            <w:pPr>
              <w:jc w:val="center"/>
            </w:pPr>
            <w:r>
              <w:t>U.S. Standard Sieve Size</w:t>
            </w:r>
          </w:p>
        </w:tc>
        <w:tc>
          <w:tcPr>
            <w:tcW w:w="2520" w:type="dxa"/>
            <w:tcBorders>
              <w:top w:val="single" w:sz="4" w:space="0" w:color="000000"/>
              <w:left w:val="single" w:sz="4" w:space="0" w:color="000000"/>
              <w:bottom w:val="single" w:sz="12" w:space="0" w:color="000000"/>
              <w:right w:val="single" w:sz="4" w:space="0" w:color="000000"/>
            </w:tcBorders>
          </w:tcPr>
          <w:p w14:paraId="0000003E" w14:textId="77777777" w:rsidR="00F33088" w:rsidRDefault="00852951" w:rsidP="002B2597">
            <w:pPr>
              <w:jc w:val="center"/>
            </w:pPr>
            <w:r>
              <w:t>Percent Passing</w:t>
            </w:r>
          </w:p>
        </w:tc>
      </w:tr>
      <w:tr w:rsidR="00F33088" w14:paraId="2C3F9889" w14:textId="77777777" w:rsidTr="00D34A4D">
        <w:trPr>
          <w:cantSplit/>
          <w:jc w:val="center"/>
        </w:trPr>
        <w:tc>
          <w:tcPr>
            <w:tcW w:w="2520" w:type="dxa"/>
            <w:tcBorders>
              <w:top w:val="single" w:sz="12" w:space="0" w:color="000000"/>
              <w:left w:val="single" w:sz="4" w:space="0" w:color="000000"/>
              <w:bottom w:val="single" w:sz="4" w:space="0" w:color="000000"/>
              <w:right w:val="single" w:sz="4" w:space="0" w:color="000000"/>
            </w:tcBorders>
          </w:tcPr>
          <w:p w14:paraId="0000003F" w14:textId="7057DB03" w:rsidR="00F33088" w:rsidRDefault="00852951" w:rsidP="002B2597">
            <w:pPr>
              <w:jc w:val="center"/>
            </w:pPr>
            <w:r>
              <w:t>1/2”</w:t>
            </w:r>
          </w:p>
        </w:tc>
        <w:tc>
          <w:tcPr>
            <w:tcW w:w="2520" w:type="dxa"/>
            <w:tcBorders>
              <w:top w:val="single" w:sz="12" w:space="0" w:color="000000"/>
              <w:left w:val="single" w:sz="4" w:space="0" w:color="000000"/>
              <w:bottom w:val="single" w:sz="4" w:space="0" w:color="000000"/>
              <w:right w:val="single" w:sz="4" w:space="0" w:color="000000"/>
            </w:tcBorders>
          </w:tcPr>
          <w:p w14:paraId="00000040" w14:textId="77777777" w:rsidR="00F33088" w:rsidRDefault="00852951" w:rsidP="002B2597">
            <w:pPr>
              <w:jc w:val="center"/>
            </w:pPr>
            <w:r>
              <w:t>100</w:t>
            </w:r>
          </w:p>
        </w:tc>
      </w:tr>
      <w:tr w:rsidR="00F33088" w14:paraId="1ECB95F0" w14:textId="77777777" w:rsidTr="00D34A4D">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1" w14:textId="77777777" w:rsidR="00F33088" w:rsidRDefault="00852951" w:rsidP="002B2597">
            <w:pPr>
              <w:jc w:val="center"/>
            </w:pPr>
            <w:r>
              <w:t>3/8”</w:t>
            </w:r>
          </w:p>
        </w:tc>
        <w:tc>
          <w:tcPr>
            <w:tcW w:w="2520" w:type="dxa"/>
            <w:tcBorders>
              <w:top w:val="single" w:sz="4" w:space="0" w:color="000000"/>
              <w:left w:val="single" w:sz="4" w:space="0" w:color="000000"/>
              <w:bottom w:val="single" w:sz="4" w:space="0" w:color="000000"/>
              <w:right w:val="single" w:sz="4" w:space="0" w:color="000000"/>
            </w:tcBorders>
          </w:tcPr>
          <w:p w14:paraId="00000042" w14:textId="77777777" w:rsidR="00F33088" w:rsidRDefault="00852951" w:rsidP="002B2597">
            <w:pPr>
              <w:jc w:val="center"/>
            </w:pPr>
            <w:r>
              <w:t>85-100</w:t>
            </w:r>
          </w:p>
        </w:tc>
      </w:tr>
      <w:tr w:rsidR="00F33088" w14:paraId="0343EDAF" w14:textId="77777777">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3" w14:textId="77777777" w:rsidR="00F33088" w:rsidRDefault="00852951" w:rsidP="002B2597">
            <w:pPr>
              <w:jc w:val="center"/>
            </w:pPr>
            <w:r>
              <w:t>No. 4</w:t>
            </w:r>
          </w:p>
        </w:tc>
        <w:tc>
          <w:tcPr>
            <w:tcW w:w="2520" w:type="dxa"/>
            <w:tcBorders>
              <w:top w:val="single" w:sz="4" w:space="0" w:color="000000"/>
              <w:left w:val="single" w:sz="4" w:space="0" w:color="000000"/>
              <w:bottom w:val="single" w:sz="4" w:space="0" w:color="000000"/>
              <w:right w:val="single" w:sz="4" w:space="0" w:color="000000"/>
            </w:tcBorders>
          </w:tcPr>
          <w:p w14:paraId="00000044" w14:textId="77777777" w:rsidR="00F33088" w:rsidRDefault="00852951" w:rsidP="002B2597">
            <w:pPr>
              <w:jc w:val="center"/>
            </w:pPr>
            <w:r>
              <w:t>10-30</w:t>
            </w:r>
          </w:p>
        </w:tc>
      </w:tr>
      <w:tr w:rsidR="00F33088" w14:paraId="60020FB7" w14:textId="77777777">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5" w14:textId="7579F88C" w:rsidR="00F33088" w:rsidRDefault="00852951" w:rsidP="002B2597">
            <w:pPr>
              <w:jc w:val="center"/>
            </w:pPr>
            <w:r>
              <w:t>No. 8</w:t>
            </w:r>
          </w:p>
        </w:tc>
        <w:tc>
          <w:tcPr>
            <w:tcW w:w="2520" w:type="dxa"/>
            <w:tcBorders>
              <w:top w:val="single" w:sz="4" w:space="0" w:color="000000"/>
              <w:left w:val="single" w:sz="4" w:space="0" w:color="000000"/>
              <w:bottom w:val="single" w:sz="4" w:space="0" w:color="000000"/>
              <w:right w:val="single" w:sz="4" w:space="0" w:color="000000"/>
            </w:tcBorders>
          </w:tcPr>
          <w:p w14:paraId="00000046" w14:textId="77777777" w:rsidR="00F33088" w:rsidRDefault="00852951" w:rsidP="002B2597">
            <w:pPr>
              <w:jc w:val="center"/>
            </w:pPr>
            <w:r>
              <w:t>0-10</w:t>
            </w:r>
          </w:p>
        </w:tc>
      </w:tr>
      <w:tr w:rsidR="00F33088" w14:paraId="4A21C1B7" w14:textId="77777777">
        <w:trPr>
          <w:cantSplit/>
          <w:jc w:val="center"/>
        </w:trPr>
        <w:tc>
          <w:tcPr>
            <w:tcW w:w="2520" w:type="dxa"/>
            <w:tcBorders>
              <w:top w:val="single" w:sz="4" w:space="0" w:color="000000"/>
              <w:left w:val="single" w:sz="4" w:space="0" w:color="000000"/>
              <w:bottom w:val="single" w:sz="4" w:space="0" w:color="000000"/>
              <w:right w:val="single" w:sz="4" w:space="0" w:color="000000"/>
            </w:tcBorders>
          </w:tcPr>
          <w:p w14:paraId="00000047" w14:textId="634119CE" w:rsidR="00F33088" w:rsidRDefault="00852951" w:rsidP="002B2597">
            <w:pPr>
              <w:jc w:val="center"/>
            </w:pPr>
            <w:r>
              <w:t>No. 16</w:t>
            </w:r>
          </w:p>
        </w:tc>
        <w:tc>
          <w:tcPr>
            <w:tcW w:w="2520" w:type="dxa"/>
            <w:tcBorders>
              <w:top w:val="single" w:sz="4" w:space="0" w:color="000000"/>
              <w:left w:val="single" w:sz="4" w:space="0" w:color="000000"/>
              <w:bottom w:val="single" w:sz="4" w:space="0" w:color="000000"/>
              <w:right w:val="single" w:sz="4" w:space="0" w:color="000000"/>
            </w:tcBorders>
          </w:tcPr>
          <w:p w14:paraId="00000048" w14:textId="77777777" w:rsidR="00F33088" w:rsidRDefault="00852951" w:rsidP="002B2597">
            <w:pPr>
              <w:jc w:val="center"/>
            </w:pPr>
            <w:r>
              <w:t>0-5</w:t>
            </w:r>
          </w:p>
        </w:tc>
      </w:tr>
    </w:tbl>
    <w:p w14:paraId="00000049" w14:textId="77777777" w:rsidR="00F33088" w:rsidRDefault="00F33088">
      <w:pPr>
        <w:jc w:val="both"/>
      </w:pPr>
    </w:p>
    <w:p w14:paraId="0000004A" w14:textId="77777777" w:rsidR="00F33088" w:rsidRDefault="00852951">
      <w:pPr>
        <w:jc w:val="both"/>
        <w:rPr>
          <w:u w:val="single"/>
        </w:rPr>
      </w:pPr>
      <w:r>
        <w:rPr>
          <w:u w:val="single"/>
        </w:rPr>
        <w:t>CONSTRUCTION METHODS</w:t>
      </w:r>
    </w:p>
    <w:p w14:paraId="0000004D" w14:textId="77777777" w:rsidR="00F33088" w:rsidRDefault="00F33088">
      <w:pPr>
        <w:jc w:val="both"/>
      </w:pPr>
    </w:p>
    <w:p w14:paraId="3D73925F" w14:textId="77777777" w:rsidR="00591885" w:rsidRPr="00591885" w:rsidRDefault="00591885">
      <w:pPr>
        <w:jc w:val="both"/>
        <w:rPr>
          <w:u w:val="single"/>
        </w:rPr>
      </w:pPr>
      <w:r w:rsidRPr="00591885">
        <w:rPr>
          <w:u w:val="single"/>
        </w:rPr>
        <w:t>General</w:t>
      </w:r>
    </w:p>
    <w:p w14:paraId="78B47A43" w14:textId="77777777" w:rsidR="00591885" w:rsidRDefault="00591885">
      <w:pPr>
        <w:jc w:val="both"/>
      </w:pPr>
    </w:p>
    <w:p w14:paraId="0000004E" w14:textId="15C31976" w:rsidR="00F33088" w:rsidRDefault="00852951">
      <w:pPr>
        <w:jc w:val="both"/>
      </w:pPr>
      <w:r>
        <w:t xml:space="preserve">Engineer shall be notified at least 24 hours prior to all work.  </w:t>
      </w:r>
      <w:sdt>
        <w:sdtPr>
          <w:tag w:val="goog_rdk_10"/>
          <w:id w:val="404889886"/>
        </w:sdtPr>
        <w:sdtEndPr/>
        <w:sdtContent/>
      </w:sdt>
      <w:sdt>
        <w:sdtPr>
          <w:tag w:val="goog_rdk_11"/>
          <w:id w:val="-804312291"/>
        </w:sdtPr>
        <w:sdtEndPr/>
        <w:sdtContent/>
      </w:sdt>
    </w:p>
    <w:p w14:paraId="0000004F" w14:textId="77777777" w:rsidR="00F33088" w:rsidRDefault="00F33088">
      <w:pPr>
        <w:jc w:val="both"/>
      </w:pPr>
    </w:p>
    <w:p w14:paraId="0000006C" w14:textId="77777777" w:rsidR="00F33088" w:rsidRDefault="00852951">
      <w:pPr>
        <w:widowControl w:val="0"/>
        <w:jc w:val="both"/>
        <w:rPr>
          <w:u w:val="single"/>
        </w:rPr>
      </w:pPr>
      <w:r>
        <w:rPr>
          <w:u w:val="single"/>
        </w:rPr>
        <w:t>Installation of Stone</w:t>
      </w:r>
    </w:p>
    <w:p w14:paraId="0000006D" w14:textId="77777777" w:rsidR="00F33088" w:rsidRDefault="00F33088">
      <w:pPr>
        <w:widowControl w:val="0"/>
        <w:jc w:val="both"/>
      </w:pPr>
    </w:p>
    <w:p w14:paraId="0000006F" w14:textId="13F7B34D" w:rsidR="00F33088" w:rsidRDefault="00852951">
      <w:pPr>
        <w:jc w:val="both"/>
      </w:pPr>
      <w:bookmarkStart w:id="2" w:name="_heading=h.1fob9te" w:colFirst="0" w:colLast="0"/>
      <w:bookmarkEnd w:id="2"/>
      <w:r>
        <w:t xml:space="preserve">Install stone in six inch (6”) maximum lifts. Lightly compact each layer with equipment, keeping equipment movement on bed subgrades to a minimum. Install stone to grades indicated on the </w:t>
      </w:r>
      <w:r w:rsidR="0032155C">
        <w:t>Plans</w:t>
      </w:r>
      <w:r>
        <w:t xml:space="preserve">. </w:t>
      </w:r>
      <w:sdt>
        <w:sdtPr>
          <w:tag w:val="goog_rdk_28"/>
          <w:id w:val="1074162272"/>
        </w:sdtPr>
        <w:sdtEndPr/>
        <w:sdtContent/>
      </w:sdt>
      <w:sdt>
        <w:sdtPr>
          <w:tag w:val="goog_rdk_29"/>
          <w:id w:val="860860462"/>
        </w:sdtPr>
        <w:sdtEndPr/>
        <w:sdtContent/>
      </w:sdt>
    </w:p>
    <w:p w14:paraId="264A5C28" w14:textId="77777777" w:rsidR="00852951" w:rsidRDefault="00852951">
      <w:pPr>
        <w:jc w:val="both"/>
      </w:pPr>
    </w:p>
    <w:p w14:paraId="00000070" w14:textId="77777777" w:rsidR="00F33088" w:rsidRDefault="00852951">
      <w:pPr>
        <w:jc w:val="both"/>
        <w:rPr>
          <w:u w:val="single"/>
        </w:rPr>
      </w:pPr>
      <w:r>
        <w:rPr>
          <w:u w:val="single"/>
        </w:rPr>
        <w:t>METHOD OF MEASUREMENT</w:t>
      </w:r>
    </w:p>
    <w:p w14:paraId="00000071" w14:textId="77777777" w:rsidR="00F33088" w:rsidRDefault="00F33088">
      <w:pPr>
        <w:jc w:val="both"/>
      </w:pPr>
    </w:p>
    <w:p w14:paraId="00000072" w14:textId="03041186" w:rsidR="00F33088" w:rsidRDefault="00852951">
      <w:pPr>
        <w:jc w:val="both"/>
      </w:pPr>
      <w:r>
        <w:t xml:space="preserve">Washed No. 8 Stone will be measured </w:t>
      </w:r>
      <w:r w:rsidR="00F606B1">
        <w:t xml:space="preserve">for payment </w:t>
      </w:r>
      <w:r>
        <w:t>by the cubic yard, complete in place.</w:t>
      </w:r>
    </w:p>
    <w:p w14:paraId="00000073" w14:textId="77777777" w:rsidR="00F33088" w:rsidRDefault="00F33088">
      <w:pPr>
        <w:jc w:val="both"/>
      </w:pPr>
    </w:p>
    <w:p w14:paraId="00000074" w14:textId="77777777" w:rsidR="00F33088" w:rsidRDefault="00852951">
      <w:pPr>
        <w:widowControl w:val="0"/>
        <w:jc w:val="both"/>
        <w:rPr>
          <w:u w:val="single"/>
        </w:rPr>
      </w:pPr>
      <w:r>
        <w:rPr>
          <w:u w:val="single"/>
        </w:rPr>
        <w:t>BASIS OF PAYMENT</w:t>
      </w:r>
    </w:p>
    <w:p w14:paraId="00000075" w14:textId="77777777" w:rsidR="00F33088" w:rsidRDefault="00F33088">
      <w:pPr>
        <w:widowControl w:val="0"/>
        <w:jc w:val="both"/>
      </w:pPr>
    </w:p>
    <w:p w14:paraId="00000076" w14:textId="5C54AC6A" w:rsidR="00F33088" w:rsidRDefault="00852951">
      <w:pPr>
        <w:widowControl w:val="0"/>
        <w:jc w:val="both"/>
      </w:pPr>
      <w:r>
        <w:t xml:space="preserve">Washed No. 8 Stone will be paid for at the </w:t>
      </w:r>
      <w:r w:rsidR="00774B61">
        <w:t>C</w:t>
      </w:r>
      <w:r w:rsidR="00CF0C91">
        <w:t>ontract</w:t>
      </w:r>
      <w:r>
        <w:t xml:space="preserve"> unit price per cubic yard which price shall include all labor, materials</w:t>
      </w:r>
      <w:r w:rsidR="00F606B1">
        <w:t>, equipment,</w:t>
      </w:r>
      <w:r>
        <w:t xml:space="preserve"> and incidental</w:t>
      </w:r>
      <w:r w:rsidR="00354BFA">
        <w:t xml:space="preserve"> cost</w:t>
      </w:r>
      <w:r>
        <w:t xml:space="preserve">s </w:t>
      </w:r>
      <w:r w:rsidR="00354BFA">
        <w:t>required</w:t>
      </w:r>
      <w:r>
        <w:t xml:space="preserve"> to complete the work. No separate payment will be made for </w:t>
      </w:r>
      <w:sdt>
        <w:sdtPr>
          <w:tag w:val="goog_rdk_31"/>
          <w:id w:val="-335691986"/>
        </w:sdtPr>
        <w:sdtEndPr/>
        <w:sdtContent/>
      </w:sdt>
      <w:sdt>
        <w:sdtPr>
          <w:tag w:val="goog_rdk_32"/>
          <w:id w:val="-1667780679"/>
        </w:sdtPr>
        <w:sdtEndPr/>
        <w:sdtContent/>
      </w:sdt>
      <w:r>
        <w:t xml:space="preserve">excavation support, grading, </w:t>
      </w:r>
      <w:r w:rsidR="00F606B1">
        <w:t xml:space="preserve">and </w:t>
      </w:r>
      <w:r>
        <w:t>furnishing, backfilling</w:t>
      </w:r>
      <w:r w:rsidR="00F606B1">
        <w:t>,</w:t>
      </w:r>
      <w:r>
        <w:t xml:space="preserve"> and compacting stone.</w:t>
      </w:r>
    </w:p>
    <w:p w14:paraId="00000077" w14:textId="77777777" w:rsidR="00F33088" w:rsidRDefault="00F33088">
      <w:pPr>
        <w:widowControl w:val="0"/>
        <w:jc w:val="both"/>
      </w:pPr>
    </w:p>
    <w:p w14:paraId="00000078" w14:textId="6CDB480C" w:rsidR="00F33088" w:rsidRDefault="00852951">
      <w:pPr>
        <w:widowControl w:val="0"/>
        <w:jc w:val="both"/>
      </w:pPr>
      <w:r>
        <w:t xml:space="preserve">No payment shall be made for the stone used for excavations beyond the limits as shown on the </w:t>
      </w:r>
      <w:r w:rsidR="0032155C">
        <w:t>Plans</w:t>
      </w:r>
      <w:r>
        <w:t>.</w:t>
      </w:r>
    </w:p>
    <w:p w14:paraId="4E942472" w14:textId="77777777" w:rsidR="00E34CE7" w:rsidRDefault="00E34CE7">
      <w:pPr>
        <w:widowControl w:val="0"/>
        <w:jc w:val="both"/>
      </w:pPr>
    </w:p>
    <w:p w14:paraId="448E659E" w14:textId="73809390" w:rsidR="00E34CE7" w:rsidRDefault="00E34CE7" w:rsidP="00E34CE7">
      <w:pPr>
        <w:jc w:val="both"/>
        <w:rPr>
          <w:rFonts w:eastAsia="Arial" w:cs="Arial"/>
          <w:szCs w:val="24"/>
        </w:rPr>
      </w:pPr>
      <w:r>
        <w:rPr>
          <w:rFonts w:eastAsia="Arial" w:cs="Arial"/>
          <w:szCs w:val="24"/>
        </w:rPr>
        <w:t xml:space="preserve">Excavation </w:t>
      </w:r>
      <w:r w:rsidR="00F606B1">
        <w:rPr>
          <w:rFonts w:eastAsia="Arial" w:cs="Arial"/>
          <w:szCs w:val="24"/>
        </w:rPr>
        <w:t>will</w:t>
      </w:r>
      <w:r>
        <w:rPr>
          <w:rFonts w:eastAsia="Arial" w:cs="Arial"/>
          <w:szCs w:val="24"/>
        </w:rPr>
        <w:t xml:space="preserve"> be paid for </w:t>
      </w:r>
      <w:r w:rsidR="00F606B1">
        <w:rPr>
          <w:rFonts w:eastAsia="Arial" w:cs="Arial"/>
          <w:szCs w:val="24"/>
        </w:rPr>
        <w:t xml:space="preserve">separately </w:t>
      </w:r>
      <w:r>
        <w:rPr>
          <w:rFonts w:eastAsia="Arial" w:cs="Arial"/>
          <w:szCs w:val="24"/>
        </w:rPr>
        <w:t>under Item 120.1, Unclassified Excavation.</w:t>
      </w:r>
    </w:p>
    <w:p w14:paraId="00000079" w14:textId="77777777" w:rsidR="00F33088" w:rsidRDefault="00F33088">
      <w:pPr>
        <w:widowControl w:val="0"/>
        <w:jc w:val="both"/>
      </w:pPr>
    </w:p>
    <w:p w14:paraId="0000007A" w14:textId="1E2B058C" w:rsidR="00F33088" w:rsidRDefault="00852951">
      <w:pPr>
        <w:widowControl w:val="0"/>
        <w:jc w:val="both"/>
      </w:pPr>
      <w:r>
        <w:t xml:space="preserve">Non-Woven Geotextile </w:t>
      </w:r>
      <w:r w:rsidR="00F606B1">
        <w:t>will</w:t>
      </w:r>
      <w:r>
        <w:t xml:space="preserve"> be paid for </w:t>
      </w:r>
      <w:r w:rsidR="00F606B1">
        <w:t xml:space="preserve">separately </w:t>
      </w:r>
      <w:r>
        <w:t>under Item 698.3, Non-Woven Geotextile Fabric.</w:t>
      </w:r>
    </w:p>
    <w:p w14:paraId="0000007B" w14:textId="77777777" w:rsidR="00F33088" w:rsidRDefault="00F33088">
      <w:pPr>
        <w:jc w:val="both"/>
      </w:pPr>
    </w:p>
    <w:sectPr w:rsidR="00F33088">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88"/>
    <w:rsid w:val="00245DA2"/>
    <w:rsid w:val="002B2597"/>
    <w:rsid w:val="0032155C"/>
    <w:rsid w:val="00354BFA"/>
    <w:rsid w:val="004D53C8"/>
    <w:rsid w:val="005747FD"/>
    <w:rsid w:val="00591885"/>
    <w:rsid w:val="00624FC5"/>
    <w:rsid w:val="00774B61"/>
    <w:rsid w:val="00852951"/>
    <w:rsid w:val="008D6781"/>
    <w:rsid w:val="00CF0C91"/>
    <w:rsid w:val="00D34A4D"/>
    <w:rsid w:val="00E34CE7"/>
    <w:rsid w:val="00F33088"/>
    <w:rsid w:val="00F606B1"/>
    <w:rsid w:val="00FF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B7D0"/>
  <w15:docId w15:val="{BF75708E-0E69-4562-BFC9-9A517FF9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40E"/>
    <w:rPr>
      <w:rFonts w:eastAsia="Times New Roman" w:cs="Times New Roman"/>
      <w:szCs w:val="20"/>
    </w:rPr>
  </w:style>
  <w:style w:type="paragraph" w:styleId="Heading1">
    <w:name w:val="heading 1"/>
    <w:basedOn w:val="Normal"/>
    <w:next w:val="Normal"/>
    <w:link w:val="Heading1Char"/>
    <w:uiPriority w:val="9"/>
    <w:qFormat/>
    <w:rsid w:val="003303BF"/>
    <w:pPr>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303BF"/>
    <w:pPr>
      <w:outlineLvl w:val="2"/>
    </w:pPr>
  </w:style>
  <w:style w:type="paragraph" w:styleId="Heading4">
    <w:name w:val="heading 4"/>
    <w:basedOn w:val="Normal"/>
    <w:next w:val="Normal"/>
    <w:link w:val="Heading4Char"/>
    <w:uiPriority w:val="9"/>
    <w:semiHidden/>
    <w:unhideWhenUsed/>
    <w:qFormat/>
    <w:rsid w:val="003303BF"/>
    <w:pPr>
      <w:outlineLvl w:val="3"/>
    </w:pPr>
  </w:style>
  <w:style w:type="paragraph" w:styleId="Heading5">
    <w:name w:val="heading 5"/>
    <w:basedOn w:val="Normal"/>
    <w:next w:val="Normal"/>
    <w:link w:val="Heading5Char"/>
    <w:uiPriority w:val="9"/>
    <w:semiHidden/>
    <w:unhideWhenUsed/>
    <w:qFormat/>
    <w:rsid w:val="003303BF"/>
    <w:p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303BF"/>
    <w:pPr>
      <w:tabs>
        <w:tab w:val="left" w:pos="0"/>
        <w:tab w:val="left" w:pos="720"/>
        <w:tab w:val="left" w:pos="1440"/>
        <w:tab w:val="center" w:pos="4680"/>
        <w:tab w:val="right" w:pos="9360"/>
      </w:tabs>
      <w:suppressAutoHyphens/>
      <w:overflowPunct w:val="0"/>
      <w:autoSpaceDE w:val="0"/>
      <w:autoSpaceDN w:val="0"/>
      <w:adjustRightInd w:val="0"/>
      <w:textAlignment w:val="baseline"/>
    </w:pPr>
    <w:rPr>
      <w:b/>
      <w:bCs/>
      <w:szCs w:val="26"/>
      <w:u w:val="single"/>
    </w:rPr>
  </w:style>
  <w:style w:type="character" w:customStyle="1" w:styleId="Heading1Char">
    <w:name w:val="Heading 1 Char"/>
    <w:basedOn w:val="DefaultParagraphFont"/>
    <w:link w:val="Heading1"/>
    <w:uiPriority w:val="1"/>
    <w:rsid w:val="003303BF"/>
    <w:rPr>
      <w:rFonts w:ascii="Times New Roman" w:eastAsia="Times New Roman" w:hAnsi="Times New Roman" w:cs="Times New Roman"/>
      <w:noProof/>
      <w:kern w:val="0"/>
      <w:sz w:val="20"/>
      <w:szCs w:val="20"/>
    </w:rPr>
  </w:style>
  <w:style w:type="character" w:customStyle="1" w:styleId="Heading3Char">
    <w:name w:val="Heading 3 Char"/>
    <w:basedOn w:val="DefaultParagraphFont"/>
    <w:link w:val="Heading3"/>
    <w:uiPriority w:val="1"/>
    <w:rsid w:val="003303BF"/>
    <w:rPr>
      <w:rFonts w:ascii="Times New Roman" w:eastAsia="Times New Roman" w:hAnsi="Times New Roman" w:cs="Times New Roman"/>
      <w:noProof/>
      <w:kern w:val="0"/>
      <w:sz w:val="20"/>
      <w:szCs w:val="20"/>
    </w:rPr>
  </w:style>
  <w:style w:type="character" w:customStyle="1" w:styleId="Heading4Char">
    <w:name w:val="Heading 4 Char"/>
    <w:basedOn w:val="DefaultParagraphFont"/>
    <w:link w:val="Heading4"/>
    <w:rsid w:val="003303BF"/>
    <w:rPr>
      <w:rFonts w:ascii="Times New Roman" w:eastAsia="Times New Roman" w:hAnsi="Times New Roman" w:cs="Times New Roman"/>
      <w:noProof/>
      <w:kern w:val="0"/>
      <w:sz w:val="20"/>
      <w:szCs w:val="20"/>
    </w:rPr>
  </w:style>
  <w:style w:type="character" w:customStyle="1" w:styleId="Heading5Char">
    <w:name w:val="Heading 5 Char"/>
    <w:basedOn w:val="DefaultParagraphFont"/>
    <w:link w:val="Heading5"/>
    <w:rsid w:val="003303BF"/>
    <w:rPr>
      <w:rFonts w:ascii="Times New Roman" w:eastAsia="Times New Roman" w:hAnsi="Times New Roman" w:cs="Times New Roman"/>
      <w:noProof/>
      <w:kern w:val="0"/>
      <w:sz w:val="20"/>
      <w:szCs w:val="20"/>
    </w:rPr>
  </w:style>
  <w:style w:type="character" w:customStyle="1" w:styleId="TitleChar">
    <w:name w:val="Title Char"/>
    <w:basedOn w:val="DefaultParagraphFont"/>
    <w:link w:val="Title"/>
    <w:rsid w:val="003303BF"/>
    <w:rPr>
      <w:rFonts w:ascii="Times New Roman" w:eastAsia="Times New Roman" w:hAnsi="Times New Roman" w:cs="Times New Roman"/>
      <w:b/>
      <w:bCs/>
      <w:kern w:val="0"/>
      <w:sz w:val="24"/>
      <w:szCs w:val="26"/>
      <w:u w:val="single"/>
    </w:rPr>
  </w:style>
  <w:style w:type="paragraph" w:styleId="ListParagraph">
    <w:name w:val="List Paragraph"/>
    <w:basedOn w:val="Normal"/>
    <w:uiPriority w:val="1"/>
    <w:qFormat/>
    <w:rsid w:val="003303BF"/>
    <w:pPr>
      <w:spacing w:after="200" w:line="276" w:lineRule="auto"/>
      <w:ind w:left="720"/>
      <w:contextualSpacing/>
    </w:pPr>
    <w:rPr>
      <w:rFonts w:eastAsia="Calibri"/>
      <w:szCs w:val="22"/>
    </w:rPr>
  </w:style>
  <w:style w:type="paragraph" w:customStyle="1" w:styleId="PR2">
    <w:name w:val="PR2"/>
    <w:basedOn w:val="Normal"/>
    <w:link w:val="PR2Char"/>
    <w:uiPriority w:val="99"/>
    <w:rsid w:val="003303BF"/>
    <w:pPr>
      <w:tabs>
        <w:tab w:val="num" w:pos="1325"/>
      </w:tabs>
      <w:suppressAutoHyphens/>
      <w:ind w:left="1325" w:hanging="490"/>
      <w:outlineLvl w:val="3"/>
    </w:pPr>
    <w:rPr>
      <w:sz w:val="22"/>
    </w:rPr>
  </w:style>
  <w:style w:type="character" w:customStyle="1" w:styleId="PR2Char">
    <w:name w:val="PR2 Char"/>
    <w:basedOn w:val="DefaultParagraphFont"/>
    <w:link w:val="PR2"/>
    <w:uiPriority w:val="99"/>
    <w:rsid w:val="003303BF"/>
    <w:rPr>
      <w:rFonts w:ascii="Arial" w:eastAsia="Times New Roman" w:hAnsi="Arial" w:cs="Times New Roman"/>
      <w:kern w:val="0"/>
      <w:szCs w:val="20"/>
    </w:rPr>
  </w:style>
  <w:style w:type="paragraph" w:customStyle="1" w:styleId="PART">
    <w:name w:val="PART"/>
    <w:basedOn w:val="Normal"/>
    <w:rsid w:val="003303BF"/>
    <w:pPr>
      <w:keepNext/>
      <w:tabs>
        <w:tab w:val="left" w:pos="274"/>
        <w:tab w:val="left" w:pos="806"/>
        <w:tab w:val="left" w:pos="1320"/>
        <w:tab w:val="left" w:pos="1800"/>
        <w:tab w:val="left" w:pos="2280"/>
        <w:tab w:val="left" w:pos="2750"/>
        <w:tab w:val="right" w:pos="9274"/>
      </w:tabs>
      <w:suppressAutoHyphens/>
      <w:overflowPunct w:val="0"/>
      <w:autoSpaceDE w:val="0"/>
      <w:autoSpaceDN w:val="0"/>
      <w:adjustRightInd w:val="0"/>
      <w:spacing w:before="240"/>
      <w:textAlignment w:val="baseline"/>
    </w:pPr>
    <w:rPr>
      <w:u w:val="single"/>
    </w:rPr>
  </w:style>
  <w:style w:type="paragraph" w:styleId="Revision">
    <w:name w:val="Revision"/>
    <w:hidden/>
    <w:uiPriority w:val="99"/>
    <w:semiHidden/>
    <w:rsid w:val="00464E44"/>
    <w:rPr>
      <w:rFonts w:ascii="Times New Roman" w:eastAsia="Times New Roman" w:hAnsi="Times New Roman" w:cs="Times New Roman"/>
      <w:noProof/>
      <w:sz w:val="20"/>
      <w:szCs w:val="20"/>
    </w:rPr>
  </w:style>
  <w:style w:type="character" w:styleId="PlaceholderText">
    <w:name w:val="Placeholder Text"/>
    <w:basedOn w:val="DefaultParagraphFont"/>
    <w:uiPriority w:val="99"/>
    <w:semiHidden/>
    <w:rsid w:val="001766C5"/>
    <w:rPr>
      <w:color w:val="808080"/>
    </w:rPr>
  </w:style>
  <w:style w:type="character" w:styleId="CommentReference">
    <w:name w:val="annotation reference"/>
    <w:basedOn w:val="DefaultParagraphFont"/>
    <w:uiPriority w:val="99"/>
    <w:semiHidden/>
    <w:unhideWhenUsed/>
    <w:rsid w:val="0060090D"/>
    <w:rPr>
      <w:sz w:val="16"/>
      <w:szCs w:val="16"/>
    </w:rPr>
  </w:style>
  <w:style w:type="paragraph" w:styleId="CommentText">
    <w:name w:val="annotation text"/>
    <w:basedOn w:val="Normal"/>
    <w:link w:val="CommentTextChar"/>
    <w:uiPriority w:val="99"/>
    <w:unhideWhenUsed/>
    <w:rsid w:val="0060090D"/>
  </w:style>
  <w:style w:type="character" w:customStyle="1" w:styleId="CommentTextChar">
    <w:name w:val="Comment Text Char"/>
    <w:basedOn w:val="DefaultParagraphFont"/>
    <w:link w:val="CommentText"/>
    <w:uiPriority w:val="99"/>
    <w:rsid w:val="0060090D"/>
    <w:rPr>
      <w:rFonts w:ascii="Times New Roman" w:eastAsia="Times New Roman" w:hAnsi="Times New Roman" w:cs="Times New Roman"/>
      <w:noProof/>
      <w:kern w:val="0"/>
      <w:sz w:val="20"/>
      <w:szCs w:val="20"/>
    </w:rPr>
  </w:style>
  <w:style w:type="paragraph" w:styleId="CommentSubject">
    <w:name w:val="annotation subject"/>
    <w:basedOn w:val="CommentText"/>
    <w:next w:val="CommentText"/>
    <w:link w:val="CommentSubjectChar"/>
    <w:uiPriority w:val="99"/>
    <w:semiHidden/>
    <w:unhideWhenUsed/>
    <w:rsid w:val="0060090D"/>
    <w:rPr>
      <w:b/>
      <w:bCs/>
    </w:rPr>
  </w:style>
  <w:style w:type="character" w:customStyle="1" w:styleId="CommentSubjectChar">
    <w:name w:val="Comment Subject Char"/>
    <w:basedOn w:val="CommentTextChar"/>
    <w:link w:val="CommentSubject"/>
    <w:uiPriority w:val="99"/>
    <w:semiHidden/>
    <w:rsid w:val="0060090D"/>
    <w:rPr>
      <w:rFonts w:ascii="Times New Roman" w:eastAsia="Times New Roman" w:hAnsi="Times New Roman" w:cs="Times New Roman"/>
      <w:b/>
      <w:bCs/>
      <w:noProof/>
      <w:kern w:val="0"/>
      <w:sz w:val="20"/>
      <w:szCs w:val="20"/>
    </w:rPr>
  </w:style>
  <w:style w:type="paragraph" w:styleId="Header">
    <w:name w:val="header"/>
    <w:basedOn w:val="Normal"/>
    <w:link w:val="HeaderChar"/>
    <w:uiPriority w:val="99"/>
    <w:unhideWhenUsed/>
    <w:rsid w:val="0053093F"/>
    <w:pPr>
      <w:tabs>
        <w:tab w:val="center" w:pos="4680"/>
        <w:tab w:val="right" w:pos="9360"/>
      </w:tabs>
    </w:pPr>
  </w:style>
  <w:style w:type="character" w:customStyle="1" w:styleId="HeaderChar">
    <w:name w:val="Header Char"/>
    <w:basedOn w:val="DefaultParagraphFont"/>
    <w:link w:val="Header"/>
    <w:uiPriority w:val="99"/>
    <w:rsid w:val="0053093F"/>
    <w:rPr>
      <w:rFonts w:ascii="Times New Roman" w:eastAsia="Times New Roman" w:hAnsi="Times New Roman" w:cs="Times New Roman"/>
      <w:noProof/>
      <w:kern w:val="0"/>
      <w:sz w:val="20"/>
      <w:szCs w:val="20"/>
    </w:rPr>
  </w:style>
  <w:style w:type="paragraph" w:styleId="Footer">
    <w:name w:val="footer"/>
    <w:basedOn w:val="Normal"/>
    <w:link w:val="FooterChar"/>
    <w:uiPriority w:val="99"/>
    <w:unhideWhenUsed/>
    <w:rsid w:val="0053093F"/>
    <w:pPr>
      <w:tabs>
        <w:tab w:val="center" w:pos="4680"/>
        <w:tab w:val="right" w:pos="9360"/>
      </w:tabs>
    </w:pPr>
  </w:style>
  <w:style w:type="character" w:customStyle="1" w:styleId="FooterChar">
    <w:name w:val="Footer Char"/>
    <w:basedOn w:val="DefaultParagraphFont"/>
    <w:link w:val="Footer"/>
    <w:uiPriority w:val="99"/>
    <w:rsid w:val="0053093F"/>
    <w:rPr>
      <w:rFonts w:ascii="Times New Roman" w:eastAsia="Times New Roman" w:hAnsi="Times New Roman" w:cs="Times New Roman"/>
      <w:noProof/>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mLWVDr1WRHQxv35yoNwyHG1fg==">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Lipiner</dc:creator>
  <cp:lastModifiedBy>Jamie Falise</cp:lastModifiedBy>
  <cp:revision>12</cp:revision>
  <dcterms:created xsi:type="dcterms:W3CDTF">2024-06-18T11:55:00Z</dcterms:created>
  <dcterms:modified xsi:type="dcterms:W3CDTF">2024-10-29T14:13:00Z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394e13a6cc7c1e88a9bd8bab8c49434a1704bc7eb84e718ead3140aec97da73a</vt:lpwstr>
  </property>
</Properties>
</file>