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142C5" w:rsidRDefault="00AB62F9">
      <w:pPr>
        <w:pBdr>
          <w:top w:val="nil"/>
          <w:left w:val="nil"/>
          <w:bottom w:val="nil"/>
          <w:right w:val="nil"/>
          <w:between w:val="nil"/>
        </w:pBdr>
        <w:tabs>
          <w:tab w:val="center" w:pos="4680"/>
          <w:tab w:val="right" w:pos="9360"/>
        </w:tabs>
        <w:jc w:val="both"/>
        <w:rPr>
          <w:color w:val="000000"/>
          <w:sz w:val="24"/>
          <w:szCs w:val="24"/>
        </w:rPr>
      </w:pPr>
      <w:r>
        <w:rPr>
          <w:color w:val="000000"/>
          <w:sz w:val="24"/>
          <w:szCs w:val="24"/>
          <w:u w:val="single"/>
        </w:rPr>
        <w:t>ITEM 754.1</w:t>
      </w:r>
      <w:r>
        <w:rPr>
          <w:color w:val="000000"/>
          <w:sz w:val="24"/>
          <w:szCs w:val="24"/>
        </w:rPr>
        <w:tab/>
      </w:r>
      <w:r>
        <w:rPr>
          <w:color w:val="000000"/>
          <w:sz w:val="24"/>
          <w:szCs w:val="24"/>
          <w:u w:val="single"/>
        </w:rPr>
        <w:t>SAND BASED STRUCTURAL SOIL</w:t>
      </w:r>
      <w:r>
        <w:rPr>
          <w:color w:val="000000"/>
          <w:sz w:val="24"/>
          <w:szCs w:val="24"/>
        </w:rPr>
        <w:tab/>
      </w:r>
      <w:r>
        <w:rPr>
          <w:color w:val="000000"/>
          <w:sz w:val="24"/>
          <w:szCs w:val="24"/>
          <w:u w:val="single"/>
        </w:rPr>
        <w:t>CUBIC YARD</w:t>
      </w:r>
    </w:p>
    <w:p w14:paraId="00000002" w14:textId="77777777" w:rsidR="00E142C5" w:rsidRDefault="00E142C5">
      <w:pPr>
        <w:pBdr>
          <w:top w:val="nil"/>
          <w:left w:val="nil"/>
          <w:bottom w:val="nil"/>
          <w:right w:val="nil"/>
          <w:between w:val="nil"/>
        </w:pBdr>
        <w:jc w:val="both"/>
        <w:rPr>
          <w:color w:val="000000"/>
          <w:sz w:val="24"/>
          <w:szCs w:val="24"/>
        </w:rPr>
      </w:pPr>
    </w:p>
    <w:p w14:paraId="00000003" w14:textId="77777777" w:rsidR="00E142C5" w:rsidRDefault="00AB62F9">
      <w:pPr>
        <w:pBdr>
          <w:top w:val="nil"/>
          <w:left w:val="nil"/>
          <w:bottom w:val="nil"/>
          <w:right w:val="nil"/>
          <w:between w:val="nil"/>
        </w:pBdr>
        <w:jc w:val="both"/>
        <w:rPr>
          <w:color w:val="000000"/>
          <w:sz w:val="24"/>
          <w:szCs w:val="24"/>
        </w:rPr>
      </w:pPr>
      <w:r>
        <w:rPr>
          <w:color w:val="000000"/>
          <w:sz w:val="24"/>
          <w:szCs w:val="24"/>
          <w:u w:val="single"/>
        </w:rPr>
        <w:t>GENERAL</w:t>
      </w:r>
    </w:p>
    <w:p w14:paraId="00000004" w14:textId="77777777" w:rsidR="00E142C5" w:rsidRDefault="00E142C5">
      <w:pPr>
        <w:pBdr>
          <w:top w:val="nil"/>
          <w:left w:val="nil"/>
          <w:bottom w:val="nil"/>
          <w:right w:val="nil"/>
          <w:between w:val="nil"/>
        </w:pBdr>
        <w:jc w:val="both"/>
        <w:rPr>
          <w:color w:val="000000"/>
          <w:sz w:val="24"/>
          <w:szCs w:val="24"/>
        </w:rPr>
      </w:pPr>
    </w:p>
    <w:p w14:paraId="00000005" w14:textId="77777777" w:rsidR="00E142C5" w:rsidRDefault="00AB62F9">
      <w:pPr>
        <w:pBdr>
          <w:top w:val="nil"/>
          <w:left w:val="nil"/>
          <w:bottom w:val="nil"/>
          <w:right w:val="nil"/>
          <w:between w:val="nil"/>
        </w:pBdr>
        <w:jc w:val="both"/>
        <w:rPr>
          <w:color w:val="000000"/>
          <w:sz w:val="24"/>
          <w:szCs w:val="24"/>
        </w:rPr>
      </w:pPr>
      <w:r>
        <w:rPr>
          <w:color w:val="000000"/>
          <w:sz w:val="24"/>
          <w:szCs w:val="24"/>
        </w:rPr>
        <w:t>Work under this item shall conform to the relevant provisions of Section 751 of the MassDOT Standard Specifications, Division II, and the following:</w:t>
      </w:r>
    </w:p>
    <w:p w14:paraId="00000006" w14:textId="77777777" w:rsidR="00E142C5" w:rsidRDefault="00E142C5">
      <w:pPr>
        <w:pBdr>
          <w:top w:val="nil"/>
          <w:left w:val="nil"/>
          <w:bottom w:val="nil"/>
          <w:right w:val="nil"/>
          <w:between w:val="nil"/>
        </w:pBdr>
        <w:jc w:val="both"/>
        <w:rPr>
          <w:color w:val="000000"/>
          <w:sz w:val="24"/>
          <w:szCs w:val="24"/>
        </w:rPr>
      </w:pPr>
    </w:p>
    <w:p w14:paraId="00000007" w14:textId="5BADEE1C" w:rsidR="00E142C5" w:rsidRDefault="00AB62F9">
      <w:pPr>
        <w:pBdr>
          <w:top w:val="nil"/>
          <w:left w:val="nil"/>
          <w:bottom w:val="nil"/>
          <w:right w:val="nil"/>
          <w:between w:val="nil"/>
        </w:pBdr>
        <w:jc w:val="both"/>
        <w:rPr>
          <w:color w:val="000000"/>
          <w:sz w:val="24"/>
          <w:szCs w:val="24"/>
        </w:rPr>
      </w:pPr>
      <w:r>
        <w:rPr>
          <w:color w:val="000000"/>
          <w:sz w:val="24"/>
          <w:szCs w:val="24"/>
        </w:rPr>
        <w:t xml:space="preserve">The work consists of the furnishing and installing of sand based structural soil to the dimensions and details as shown on the </w:t>
      </w:r>
      <w:r w:rsidR="009E122B">
        <w:rPr>
          <w:color w:val="000000"/>
          <w:sz w:val="24"/>
          <w:szCs w:val="24"/>
        </w:rPr>
        <w:t>Plans</w:t>
      </w:r>
      <w:r>
        <w:rPr>
          <w:color w:val="000000"/>
          <w:sz w:val="24"/>
          <w:szCs w:val="24"/>
        </w:rPr>
        <w:t>.</w:t>
      </w:r>
    </w:p>
    <w:p w14:paraId="00000008" w14:textId="77777777" w:rsidR="00E142C5" w:rsidRDefault="00E142C5">
      <w:pPr>
        <w:pBdr>
          <w:top w:val="nil"/>
          <w:left w:val="nil"/>
          <w:bottom w:val="nil"/>
          <w:right w:val="nil"/>
          <w:between w:val="nil"/>
        </w:pBdr>
        <w:jc w:val="both"/>
        <w:rPr>
          <w:color w:val="000000"/>
          <w:sz w:val="24"/>
          <w:szCs w:val="24"/>
        </w:rPr>
      </w:pPr>
    </w:p>
    <w:p w14:paraId="00000009" w14:textId="77777777" w:rsidR="00E142C5" w:rsidRDefault="00AB62F9">
      <w:pPr>
        <w:pBdr>
          <w:top w:val="nil"/>
          <w:left w:val="nil"/>
          <w:bottom w:val="nil"/>
          <w:right w:val="nil"/>
          <w:between w:val="nil"/>
        </w:pBdr>
        <w:jc w:val="both"/>
        <w:rPr>
          <w:color w:val="000000"/>
          <w:sz w:val="24"/>
          <w:szCs w:val="24"/>
        </w:rPr>
      </w:pPr>
      <w:r>
        <w:rPr>
          <w:color w:val="000000"/>
          <w:sz w:val="24"/>
          <w:szCs w:val="24"/>
          <w:u w:val="single"/>
        </w:rPr>
        <w:t>SCOPE OF WORK</w:t>
      </w:r>
    </w:p>
    <w:p w14:paraId="0000000A" w14:textId="77777777" w:rsidR="00E142C5" w:rsidRDefault="00E142C5">
      <w:pPr>
        <w:pBdr>
          <w:top w:val="nil"/>
          <w:left w:val="nil"/>
          <w:bottom w:val="nil"/>
          <w:right w:val="nil"/>
          <w:between w:val="nil"/>
        </w:pBdr>
        <w:jc w:val="both"/>
        <w:rPr>
          <w:color w:val="000000"/>
          <w:sz w:val="24"/>
          <w:szCs w:val="24"/>
        </w:rPr>
      </w:pPr>
    </w:p>
    <w:p w14:paraId="0000000B" w14:textId="77777777" w:rsidR="00E142C5" w:rsidRDefault="00AB62F9">
      <w:pPr>
        <w:pBdr>
          <w:top w:val="nil"/>
          <w:left w:val="nil"/>
          <w:bottom w:val="nil"/>
          <w:right w:val="nil"/>
          <w:between w:val="nil"/>
        </w:pBdr>
        <w:ind w:right="124"/>
        <w:jc w:val="both"/>
        <w:rPr>
          <w:color w:val="000000"/>
          <w:sz w:val="24"/>
          <w:szCs w:val="24"/>
        </w:rPr>
      </w:pPr>
      <w:r>
        <w:rPr>
          <w:color w:val="000000"/>
          <w:sz w:val="24"/>
          <w:szCs w:val="24"/>
        </w:rPr>
        <w:t>This section specifies administrative and procedural requirements for manufactured sand-based structural soils including, but not limited, to the following:</w:t>
      </w:r>
    </w:p>
    <w:p w14:paraId="0000000C" w14:textId="77777777" w:rsidR="00E142C5" w:rsidRDefault="00E142C5">
      <w:pPr>
        <w:pBdr>
          <w:top w:val="nil"/>
          <w:left w:val="nil"/>
          <w:bottom w:val="nil"/>
          <w:right w:val="nil"/>
          <w:between w:val="nil"/>
        </w:pBdr>
        <w:jc w:val="both"/>
        <w:rPr>
          <w:color w:val="000000"/>
          <w:sz w:val="24"/>
          <w:szCs w:val="24"/>
        </w:rPr>
      </w:pPr>
    </w:p>
    <w:p w14:paraId="0000000D" w14:textId="77777777" w:rsidR="00E142C5" w:rsidRDefault="00AB62F9">
      <w:pPr>
        <w:numPr>
          <w:ilvl w:val="0"/>
          <w:numId w:val="2"/>
        </w:numPr>
        <w:pBdr>
          <w:top w:val="nil"/>
          <w:left w:val="nil"/>
          <w:bottom w:val="nil"/>
          <w:right w:val="nil"/>
          <w:between w:val="nil"/>
        </w:pBdr>
        <w:tabs>
          <w:tab w:val="left" w:pos="881"/>
        </w:tabs>
        <w:jc w:val="both"/>
        <w:rPr>
          <w:color w:val="000000"/>
          <w:sz w:val="24"/>
          <w:szCs w:val="24"/>
        </w:rPr>
      </w:pPr>
      <w:r>
        <w:rPr>
          <w:color w:val="000000"/>
          <w:sz w:val="24"/>
          <w:szCs w:val="24"/>
        </w:rPr>
        <w:t xml:space="preserve">Evaluation of rough subgrade water </w:t>
      </w:r>
      <w:proofErr w:type="gramStart"/>
      <w:r>
        <w:rPr>
          <w:color w:val="000000"/>
          <w:sz w:val="24"/>
          <w:szCs w:val="24"/>
        </w:rPr>
        <w:t>infiltration;</w:t>
      </w:r>
      <w:proofErr w:type="gramEnd"/>
    </w:p>
    <w:p w14:paraId="0000000E" w14:textId="77777777" w:rsidR="00E142C5" w:rsidRDefault="00AB62F9">
      <w:pPr>
        <w:numPr>
          <w:ilvl w:val="0"/>
          <w:numId w:val="2"/>
        </w:numPr>
        <w:pBdr>
          <w:top w:val="nil"/>
          <w:left w:val="nil"/>
          <w:bottom w:val="nil"/>
          <w:right w:val="nil"/>
          <w:between w:val="nil"/>
        </w:pBdr>
        <w:tabs>
          <w:tab w:val="left" w:pos="881"/>
        </w:tabs>
        <w:rPr>
          <w:color w:val="000000"/>
          <w:sz w:val="24"/>
          <w:szCs w:val="24"/>
        </w:rPr>
      </w:pPr>
      <w:r>
        <w:rPr>
          <w:color w:val="000000"/>
          <w:sz w:val="24"/>
          <w:szCs w:val="24"/>
        </w:rPr>
        <w:t xml:space="preserve">Planting soil material </w:t>
      </w:r>
      <w:proofErr w:type="gramStart"/>
      <w:r>
        <w:rPr>
          <w:color w:val="000000"/>
          <w:sz w:val="24"/>
          <w:szCs w:val="24"/>
        </w:rPr>
        <w:t>acquisition;</w:t>
      </w:r>
      <w:proofErr w:type="gramEnd"/>
    </w:p>
    <w:p w14:paraId="0000000F" w14:textId="77777777" w:rsidR="00E142C5" w:rsidRDefault="00AB62F9">
      <w:pPr>
        <w:numPr>
          <w:ilvl w:val="0"/>
          <w:numId w:val="2"/>
        </w:numPr>
        <w:pBdr>
          <w:top w:val="nil"/>
          <w:left w:val="nil"/>
          <w:bottom w:val="nil"/>
          <w:right w:val="nil"/>
          <w:between w:val="nil"/>
        </w:pBdr>
        <w:tabs>
          <w:tab w:val="left" w:pos="881"/>
        </w:tabs>
        <w:jc w:val="both"/>
        <w:rPr>
          <w:color w:val="000000"/>
          <w:sz w:val="24"/>
          <w:szCs w:val="24"/>
        </w:rPr>
      </w:pPr>
      <w:r>
        <w:rPr>
          <w:color w:val="000000"/>
          <w:sz w:val="24"/>
          <w:szCs w:val="24"/>
        </w:rPr>
        <w:t xml:space="preserve">Testing and analysis for specification </w:t>
      </w:r>
      <w:proofErr w:type="gramStart"/>
      <w:r>
        <w:rPr>
          <w:color w:val="000000"/>
          <w:sz w:val="24"/>
          <w:szCs w:val="24"/>
        </w:rPr>
        <w:t>conformance;</w:t>
      </w:r>
      <w:proofErr w:type="gramEnd"/>
    </w:p>
    <w:p w14:paraId="00000010" w14:textId="77777777" w:rsidR="00E142C5" w:rsidRDefault="00AB62F9">
      <w:pPr>
        <w:numPr>
          <w:ilvl w:val="0"/>
          <w:numId w:val="2"/>
        </w:numPr>
        <w:pBdr>
          <w:top w:val="nil"/>
          <w:left w:val="nil"/>
          <w:bottom w:val="nil"/>
          <w:right w:val="nil"/>
          <w:between w:val="nil"/>
        </w:pBdr>
        <w:tabs>
          <w:tab w:val="left" w:pos="881"/>
        </w:tabs>
        <w:jc w:val="both"/>
        <w:rPr>
          <w:color w:val="000000"/>
          <w:sz w:val="24"/>
          <w:szCs w:val="24"/>
        </w:rPr>
      </w:pPr>
      <w:r>
        <w:rPr>
          <w:color w:val="000000"/>
          <w:sz w:val="24"/>
          <w:szCs w:val="24"/>
        </w:rPr>
        <w:t xml:space="preserve">Inspection and testing of subgrade for preparation of </w:t>
      </w:r>
      <w:proofErr w:type="gramStart"/>
      <w:r>
        <w:rPr>
          <w:color w:val="000000"/>
          <w:sz w:val="24"/>
          <w:szCs w:val="24"/>
        </w:rPr>
        <w:t>subgrade;</w:t>
      </w:r>
      <w:proofErr w:type="gramEnd"/>
    </w:p>
    <w:p w14:paraId="00000011" w14:textId="77777777" w:rsidR="00E142C5" w:rsidRDefault="00AB62F9">
      <w:pPr>
        <w:numPr>
          <w:ilvl w:val="0"/>
          <w:numId w:val="2"/>
        </w:numPr>
        <w:pBdr>
          <w:top w:val="nil"/>
          <w:left w:val="nil"/>
          <w:bottom w:val="nil"/>
          <w:right w:val="nil"/>
          <w:between w:val="nil"/>
        </w:pBdr>
        <w:tabs>
          <w:tab w:val="left" w:pos="881"/>
        </w:tabs>
        <w:jc w:val="both"/>
        <w:rPr>
          <w:color w:val="000000"/>
          <w:sz w:val="24"/>
          <w:szCs w:val="24"/>
        </w:rPr>
      </w:pPr>
      <w:r>
        <w:rPr>
          <w:color w:val="000000"/>
          <w:sz w:val="24"/>
          <w:szCs w:val="24"/>
        </w:rPr>
        <w:t xml:space="preserve">Preparation of mixes and testing for </w:t>
      </w:r>
      <w:proofErr w:type="gramStart"/>
      <w:r>
        <w:rPr>
          <w:color w:val="000000"/>
          <w:sz w:val="24"/>
          <w:szCs w:val="24"/>
        </w:rPr>
        <w:t>conformance;</w:t>
      </w:r>
      <w:proofErr w:type="gramEnd"/>
    </w:p>
    <w:p w14:paraId="00000012" w14:textId="77777777" w:rsidR="00E142C5" w:rsidRDefault="00AB62F9">
      <w:pPr>
        <w:numPr>
          <w:ilvl w:val="0"/>
          <w:numId w:val="2"/>
        </w:numPr>
        <w:pBdr>
          <w:top w:val="nil"/>
          <w:left w:val="nil"/>
          <w:bottom w:val="nil"/>
          <w:right w:val="nil"/>
          <w:between w:val="nil"/>
        </w:pBdr>
        <w:tabs>
          <w:tab w:val="left" w:pos="881"/>
        </w:tabs>
        <w:jc w:val="both"/>
        <w:rPr>
          <w:color w:val="000000"/>
          <w:sz w:val="24"/>
          <w:szCs w:val="24"/>
        </w:rPr>
      </w:pPr>
      <w:r>
        <w:rPr>
          <w:color w:val="000000"/>
          <w:sz w:val="24"/>
          <w:szCs w:val="24"/>
        </w:rPr>
        <w:t xml:space="preserve">Installation and placement of </w:t>
      </w:r>
      <w:proofErr w:type="gramStart"/>
      <w:r>
        <w:rPr>
          <w:color w:val="000000"/>
          <w:sz w:val="24"/>
          <w:szCs w:val="24"/>
        </w:rPr>
        <w:t>soils;</w:t>
      </w:r>
      <w:proofErr w:type="gramEnd"/>
    </w:p>
    <w:p w14:paraId="00000013" w14:textId="77777777" w:rsidR="00E142C5" w:rsidRDefault="00AB62F9">
      <w:pPr>
        <w:numPr>
          <w:ilvl w:val="0"/>
          <w:numId w:val="2"/>
        </w:numPr>
        <w:pBdr>
          <w:top w:val="nil"/>
          <w:left w:val="nil"/>
          <w:bottom w:val="nil"/>
          <w:right w:val="nil"/>
          <w:between w:val="nil"/>
        </w:pBdr>
        <w:tabs>
          <w:tab w:val="left" w:pos="881"/>
        </w:tabs>
        <w:jc w:val="both"/>
        <w:rPr>
          <w:color w:val="000000"/>
          <w:sz w:val="24"/>
          <w:szCs w:val="24"/>
        </w:rPr>
      </w:pPr>
      <w:r>
        <w:rPr>
          <w:color w:val="000000"/>
          <w:sz w:val="24"/>
          <w:szCs w:val="24"/>
        </w:rPr>
        <w:t xml:space="preserve">Decompaction of </w:t>
      </w:r>
      <w:proofErr w:type="gramStart"/>
      <w:r>
        <w:rPr>
          <w:color w:val="000000"/>
          <w:sz w:val="24"/>
          <w:szCs w:val="24"/>
        </w:rPr>
        <w:t>soils;</w:t>
      </w:r>
      <w:proofErr w:type="gramEnd"/>
    </w:p>
    <w:p w14:paraId="00000014" w14:textId="77777777" w:rsidR="00E142C5" w:rsidRDefault="00AB62F9">
      <w:pPr>
        <w:numPr>
          <w:ilvl w:val="0"/>
          <w:numId w:val="2"/>
        </w:numPr>
        <w:pBdr>
          <w:top w:val="nil"/>
          <w:left w:val="nil"/>
          <w:bottom w:val="nil"/>
          <w:right w:val="nil"/>
          <w:between w:val="nil"/>
        </w:pBdr>
        <w:tabs>
          <w:tab w:val="left" w:pos="881"/>
        </w:tabs>
        <w:jc w:val="both"/>
        <w:rPr>
          <w:color w:val="000000"/>
          <w:sz w:val="24"/>
          <w:szCs w:val="24"/>
        </w:rPr>
      </w:pPr>
      <w:r>
        <w:rPr>
          <w:color w:val="000000"/>
          <w:sz w:val="24"/>
          <w:szCs w:val="24"/>
        </w:rPr>
        <w:t>Final in-place testing of soils; and</w:t>
      </w:r>
    </w:p>
    <w:p w14:paraId="00000015" w14:textId="77777777" w:rsidR="00E142C5" w:rsidRDefault="00AB62F9">
      <w:pPr>
        <w:numPr>
          <w:ilvl w:val="0"/>
          <w:numId w:val="2"/>
        </w:numPr>
        <w:pBdr>
          <w:top w:val="nil"/>
          <w:left w:val="nil"/>
          <w:bottom w:val="nil"/>
          <w:right w:val="nil"/>
          <w:between w:val="nil"/>
        </w:pBdr>
        <w:tabs>
          <w:tab w:val="left" w:pos="881"/>
        </w:tabs>
        <w:jc w:val="both"/>
        <w:rPr>
          <w:color w:val="000000"/>
          <w:sz w:val="24"/>
          <w:szCs w:val="24"/>
        </w:rPr>
      </w:pPr>
      <w:r>
        <w:rPr>
          <w:color w:val="000000"/>
          <w:sz w:val="24"/>
          <w:szCs w:val="24"/>
        </w:rPr>
        <w:t>Clean-up.</w:t>
      </w:r>
    </w:p>
    <w:p w14:paraId="00000016" w14:textId="77777777" w:rsidR="00E142C5" w:rsidRDefault="00E142C5">
      <w:pPr>
        <w:pBdr>
          <w:top w:val="nil"/>
          <w:left w:val="nil"/>
          <w:bottom w:val="nil"/>
          <w:right w:val="nil"/>
          <w:between w:val="nil"/>
        </w:pBdr>
        <w:jc w:val="both"/>
        <w:rPr>
          <w:color w:val="000000"/>
          <w:sz w:val="24"/>
          <w:szCs w:val="24"/>
        </w:rPr>
      </w:pPr>
    </w:p>
    <w:p w14:paraId="00000017" w14:textId="77777777" w:rsidR="00E142C5" w:rsidRDefault="00AB62F9">
      <w:pPr>
        <w:pBdr>
          <w:top w:val="nil"/>
          <w:left w:val="nil"/>
          <w:bottom w:val="nil"/>
          <w:right w:val="nil"/>
          <w:between w:val="nil"/>
        </w:pBdr>
        <w:jc w:val="both"/>
        <w:rPr>
          <w:color w:val="000000"/>
          <w:sz w:val="24"/>
          <w:szCs w:val="24"/>
        </w:rPr>
      </w:pPr>
      <w:r>
        <w:rPr>
          <w:color w:val="000000"/>
          <w:sz w:val="24"/>
          <w:szCs w:val="24"/>
          <w:u w:val="single"/>
        </w:rPr>
        <w:t>QUALITY ASSURANCE/DEFINITIONS</w:t>
      </w:r>
    </w:p>
    <w:p w14:paraId="00000018" w14:textId="77777777" w:rsidR="00E142C5" w:rsidRDefault="00E142C5">
      <w:pPr>
        <w:pBdr>
          <w:top w:val="nil"/>
          <w:left w:val="nil"/>
          <w:bottom w:val="nil"/>
          <w:right w:val="nil"/>
          <w:between w:val="nil"/>
        </w:pBdr>
        <w:jc w:val="both"/>
        <w:rPr>
          <w:color w:val="000000"/>
          <w:sz w:val="24"/>
          <w:szCs w:val="24"/>
        </w:rPr>
      </w:pPr>
    </w:p>
    <w:p w14:paraId="00000019" w14:textId="77777777" w:rsidR="00E142C5" w:rsidRDefault="00AB62F9">
      <w:pPr>
        <w:pBdr>
          <w:top w:val="nil"/>
          <w:left w:val="nil"/>
          <w:bottom w:val="nil"/>
          <w:right w:val="nil"/>
          <w:between w:val="nil"/>
        </w:pBdr>
        <w:jc w:val="both"/>
        <w:rPr>
          <w:color w:val="000000"/>
          <w:sz w:val="24"/>
          <w:szCs w:val="24"/>
        </w:rPr>
      </w:pPr>
      <w:r>
        <w:rPr>
          <w:color w:val="000000"/>
          <w:sz w:val="24"/>
          <w:szCs w:val="24"/>
          <w:u w:val="single"/>
        </w:rPr>
        <w:t>Definitions</w:t>
      </w:r>
      <w:r>
        <w:rPr>
          <w:color w:val="000000"/>
          <w:sz w:val="24"/>
          <w:szCs w:val="24"/>
        </w:rPr>
        <w:t>:</w:t>
      </w:r>
    </w:p>
    <w:p w14:paraId="0000001A" w14:textId="77777777" w:rsidR="00E142C5" w:rsidRDefault="00E142C5">
      <w:pPr>
        <w:pBdr>
          <w:top w:val="nil"/>
          <w:left w:val="nil"/>
          <w:bottom w:val="nil"/>
          <w:right w:val="nil"/>
          <w:between w:val="nil"/>
        </w:pBdr>
        <w:jc w:val="both"/>
        <w:rPr>
          <w:color w:val="000000"/>
          <w:sz w:val="24"/>
          <w:szCs w:val="24"/>
        </w:rPr>
      </w:pPr>
    </w:p>
    <w:p w14:paraId="0000001B" w14:textId="77777777" w:rsidR="00E142C5" w:rsidRDefault="00AB62F9">
      <w:pPr>
        <w:pBdr>
          <w:top w:val="nil"/>
          <w:left w:val="nil"/>
          <w:bottom w:val="nil"/>
          <w:right w:val="nil"/>
          <w:between w:val="nil"/>
        </w:pBdr>
        <w:jc w:val="both"/>
        <w:rPr>
          <w:color w:val="000000"/>
          <w:sz w:val="24"/>
          <w:szCs w:val="24"/>
        </w:rPr>
      </w:pPr>
      <w:r>
        <w:rPr>
          <w:color w:val="000000"/>
          <w:sz w:val="24"/>
          <w:szCs w:val="24"/>
        </w:rPr>
        <w:t>ASA: American Society of Agronomy</w:t>
      </w:r>
    </w:p>
    <w:p w14:paraId="0000001C" w14:textId="77777777" w:rsidR="00E142C5" w:rsidRDefault="00E142C5">
      <w:pPr>
        <w:pBdr>
          <w:top w:val="nil"/>
          <w:left w:val="nil"/>
          <w:bottom w:val="nil"/>
          <w:right w:val="nil"/>
          <w:between w:val="nil"/>
        </w:pBdr>
        <w:jc w:val="both"/>
        <w:rPr>
          <w:color w:val="000000"/>
          <w:sz w:val="24"/>
          <w:szCs w:val="24"/>
        </w:rPr>
      </w:pPr>
    </w:p>
    <w:p w14:paraId="0000001D" w14:textId="77777777" w:rsidR="00E142C5" w:rsidRDefault="00AB62F9">
      <w:pPr>
        <w:pBdr>
          <w:top w:val="nil"/>
          <w:left w:val="nil"/>
          <w:bottom w:val="nil"/>
          <w:right w:val="nil"/>
          <w:between w:val="nil"/>
        </w:pBdr>
        <w:ind w:right="117"/>
        <w:jc w:val="both"/>
        <w:rPr>
          <w:color w:val="000000"/>
          <w:sz w:val="24"/>
          <w:szCs w:val="24"/>
        </w:rPr>
      </w:pPr>
      <w:r>
        <w:rPr>
          <w:color w:val="000000"/>
          <w:sz w:val="24"/>
          <w:szCs w:val="24"/>
        </w:rPr>
        <w:t>Candidate Contractor shall submit written documentation of at least five years of contracting and landscape construction experience completing project of similar scope, complexity, and value.</w:t>
      </w:r>
    </w:p>
    <w:p w14:paraId="0000001E" w14:textId="77777777" w:rsidR="00E142C5" w:rsidRDefault="00E142C5">
      <w:pPr>
        <w:pBdr>
          <w:top w:val="nil"/>
          <w:left w:val="nil"/>
          <w:bottom w:val="nil"/>
          <w:right w:val="nil"/>
          <w:between w:val="nil"/>
        </w:pBdr>
        <w:jc w:val="both"/>
        <w:rPr>
          <w:color w:val="000000"/>
          <w:sz w:val="24"/>
          <w:szCs w:val="24"/>
        </w:rPr>
      </w:pPr>
    </w:p>
    <w:p w14:paraId="0000001F" w14:textId="77777777" w:rsidR="00E142C5" w:rsidRDefault="00AB62F9">
      <w:pPr>
        <w:pBdr>
          <w:top w:val="nil"/>
          <w:left w:val="nil"/>
          <w:bottom w:val="nil"/>
          <w:right w:val="nil"/>
          <w:between w:val="nil"/>
        </w:pBdr>
        <w:ind w:right="125"/>
        <w:jc w:val="both"/>
        <w:rPr>
          <w:color w:val="000000"/>
          <w:sz w:val="24"/>
          <w:szCs w:val="24"/>
        </w:rPr>
      </w:pPr>
      <w:r>
        <w:rPr>
          <w:color w:val="000000"/>
          <w:sz w:val="24"/>
          <w:szCs w:val="24"/>
        </w:rPr>
        <w:t xml:space="preserve">Candidate Contractor shall submit at least three project references including project address, dollar value, owner’s name, owner’s </w:t>
      </w:r>
      <w:proofErr w:type="gramStart"/>
      <w:r>
        <w:rPr>
          <w:color w:val="000000"/>
          <w:sz w:val="24"/>
          <w:szCs w:val="24"/>
        </w:rPr>
        <w:t>email</w:t>
      </w:r>
      <w:proofErr w:type="gramEnd"/>
      <w:r>
        <w:rPr>
          <w:color w:val="000000"/>
          <w:sz w:val="24"/>
          <w:szCs w:val="24"/>
        </w:rPr>
        <w:t xml:space="preserve"> and phone number.</w:t>
      </w:r>
    </w:p>
    <w:p w14:paraId="00000020" w14:textId="77777777" w:rsidR="00E142C5" w:rsidRDefault="00E142C5">
      <w:pPr>
        <w:pBdr>
          <w:top w:val="nil"/>
          <w:left w:val="nil"/>
          <w:bottom w:val="nil"/>
          <w:right w:val="nil"/>
          <w:between w:val="nil"/>
        </w:pBdr>
        <w:jc w:val="both"/>
        <w:rPr>
          <w:color w:val="000000"/>
          <w:sz w:val="24"/>
          <w:szCs w:val="24"/>
        </w:rPr>
      </w:pPr>
    </w:p>
    <w:p w14:paraId="00000021" w14:textId="77777777" w:rsidR="00E142C5" w:rsidRDefault="00AB62F9">
      <w:pPr>
        <w:pBdr>
          <w:top w:val="nil"/>
          <w:left w:val="nil"/>
          <w:bottom w:val="nil"/>
          <w:right w:val="nil"/>
          <w:between w:val="nil"/>
        </w:pBdr>
        <w:ind w:right="117"/>
        <w:jc w:val="both"/>
        <w:rPr>
          <w:color w:val="000000"/>
          <w:sz w:val="24"/>
          <w:szCs w:val="24"/>
        </w:rPr>
      </w:pPr>
      <w:r>
        <w:rPr>
          <w:color w:val="000000"/>
          <w:sz w:val="24"/>
          <w:szCs w:val="24"/>
        </w:rPr>
        <w:t>Certificates: Provide certificates required by authorizes having jurisdiction, especially for any composted materials. Contractor shall submit certification that all soil blend components and all soil blends meet all environmental standards of the State of Massachusetts.</w:t>
      </w:r>
    </w:p>
    <w:p w14:paraId="00000022" w14:textId="77777777" w:rsidR="00E142C5" w:rsidRDefault="00E142C5">
      <w:pPr>
        <w:pBdr>
          <w:top w:val="nil"/>
          <w:left w:val="nil"/>
          <w:bottom w:val="nil"/>
          <w:right w:val="nil"/>
          <w:between w:val="nil"/>
        </w:pBdr>
        <w:jc w:val="both"/>
        <w:rPr>
          <w:color w:val="000000"/>
          <w:sz w:val="24"/>
          <w:szCs w:val="24"/>
        </w:rPr>
      </w:pPr>
    </w:p>
    <w:p w14:paraId="00000023" w14:textId="77777777" w:rsidR="00E142C5" w:rsidRDefault="00AB62F9">
      <w:pPr>
        <w:pBdr>
          <w:top w:val="nil"/>
          <w:left w:val="nil"/>
          <w:bottom w:val="nil"/>
          <w:right w:val="nil"/>
          <w:between w:val="nil"/>
        </w:pBdr>
        <w:jc w:val="both"/>
        <w:rPr>
          <w:color w:val="000000"/>
          <w:sz w:val="24"/>
          <w:szCs w:val="24"/>
        </w:rPr>
      </w:pPr>
      <w:r>
        <w:rPr>
          <w:color w:val="000000"/>
          <w:sz w:val="24"/>
          <w:szCs w:val="24"/>
        </w:rPr>
        <w:t>Testing for Sand Based Structural Soil: Testing is required at the following intervals:</w:t>
      </w:r>
    </w:p>
    <w:p w14:paraId="00000024" w14:textId="77777777" w:rsidR="00E142C5" w:rsidRDefault="00E142C5">
      <w:pPr>
        <w:pBdr>
          <w:top w:val="nil"/>
          <w:left w:val="nil"/>
          <w:bottom w:val="nil"/>
          <w:right w:val="nil"/>
          <w:between w:val="nil"/>
        </w:pBdr>
        <w:ind w:right="117"/>
        <w:jc w:val="both"/>
        <w:rPr>
          <w:color w:val="000000"/>
          <w:sz w:val="24"/>
          <w:szCs w:val="24"/>
        </w:rPr>
      </w:pPr>
    </w:p>
    <w:p w14:paraId="00000025" w14:textId="77777777" w:rsidR="00E142C5" w:rsidRDefault="00AB62F9">
      <w:pPr>
        <w:pBdr>
          <w:top w:val="nil"/>
          <w:left w:val="nil"/>
          <w:bottom w:val="nil"/>
          <w:right w:val="nil"/>
          <w:between w:val="nil"/>
        </w:pBdr>
        <w:jc w:val="both"/>
        <w:rPr>
          <w:color w:val="000000"/>
          <w:sz w:val="24"/>
          <w:szCs w:val="24"/>
        </w:rPr>
      </w:pPr>
      <w:r>
        <w:rPr>
          <w:color w:val="000000"/>
          <w:sz w:val="24"/>
          <w:szCs w:val="24"/>
        </w:rPr>
        <w:t xml:space="preserve">Testing of individual components for all soil and subsoil mixes. After test results for components have been accepted, create sample mixes of each planting soils and subsoil </w:t>
      </w:r>
      <w:proofErr w:type="gramStart"/>
      <w:r>
        <w:rPr>
          <w:color w:val="000000"/>
          <w:sz w:val="24"/>
          <w:szCs w:val="24"/>
        </w:rPr>
        <w:t>mixes</w:t>
      </w:r>
      <w:proofErr w:type="gramEnd"/>
      <w:r>
        <w:rPr>
          <w:color w:val="000000"/>
          <w:sz w:val="24"/>
          <w:szCs w:val="24"/>
        </w:rPr>
        <w:t xml:space="preserve"> and perform tests. After the test results for planting soil and subsoil sample mixes have been accepted, produce, </w:t>
      </w:r>
      <w:proofErr w:type="gramStart"/>
      <w:r>
        <w:rPr>
          <w:color w:val="000000"/>
          <w:sz w:val="24"/>
          <w:szCs w:val="24"/>
        </w:rPr>
        <w:t>sample</w:t>
      </w:r>
      <w:proofErr w:type="gramEnd"/>
      <w:r>
        <w:rPr>
          <w:color w:val="000000"/>
          <w:sz w:val="24"/>
          <w:szCs w:val="24"/>
        </w:rPr>
        <w:t xml:space="preserve"> and submit test results for 200 cubic yard </w:t>
      </w:r>
      <w:r>
        <w:rPr>
          <w:color w:val="000000"/>
          <w:sz w:val="24"/>
          <w:szCs w:val="24"/>
        </w:rPr>
        <w:lastRenderedPageBreak/>
        <w:t>stockpiles prior to delivery to the job site. Approval of 200 cubic yard stockpiles shall be at the soil supplier’s facility before shipment to the site. Testing applies to all soil blends of the planting profile. In-place tests: Compaction tests of planting soil and subsoil layers.</w:t>
      </w:r>
    </w:p>
    <w:p w14:paraId="00000026" w14:textId="77777777" w:rsidR="00E142C5" w:rsidRDefault="00E142C5">
      <w:pPr>
        <w:pBdr>
          <w:top w:val="nil"/>
          <w:left w:val="nil"/>
          <w:bottom w:val="nil"/>
          <w:right w:val="nil"/>
          <w:between w:val="nil"/>
        </w:pBdr>
        <w:jc w:val="both"/>
        <w:rPr>
          <w:color w:val="000000"/>
          <w:sz w:val="24"/>
          <w:szCs w:val="24"/>
        </w:rPr>
      </w:pPr>
    </w:p>
    <w:p w14:paraId="00000027" w14:textId="77777777" w:rsidR="00E142C5" w:rsidRDefault="00AB62F9">
      <w:pPr>
        <w:pBdr>
          <w:top w:val="nil"/>
          <w:left w:val="nil"/>
          <w:bottom w:val="nil"/>
          <w:right w:val="nil"/>
          <w:between w:val="nil"/>
        </w:pBdr>
        <w:jc w:val="both"/>
        <w:rPr>
          <w:color w:val="000000"/>
          <w:sz w:val="24"/>
          <w:szCs w:val="24"/>
        </w:rPr>
      </w:pPr>
      <w:r>
        <w:rPr>
          <w:color w:val="000000"/>
          <w:sz w:val="24"/>
          <w:szCs w:val="24"/>
        </w:rPr>
        <w:t>Test Reports: Submit certified reports for tests as described in this Section.</w:t>
      </w:r>
    </w:p>
    <w:p w14:paraId="00000028" w14:textId="77777777" w:rsidR="00E142C5" w:rsidRDefault="00E142C5">
      <w:pPr>
        <w:pBdr>
          <w:top w:val="nil"/>
          <w:left w:val="nil"/>
          <w:bottom w:val="nil"/>
          <w:right w:val="nil"/>
          <w:between w:val="nil"/>
        </w:pBdr>
        <w:jc w:val="both"/>
        <w:rPr>
          <w:color w:val="000000"/>
          <w:sz w:val="24"/>
          <w:szCs w:val="24"/>
        </w:rPr>
      </w:pPr>
    </w:p>
    <w:p w14:paraId="00000029" w14:textId="77777777" w:rsidR="00E142C5" w:rsidRDefault="00AB62F9">
      <w:pPr>
        <w:pBdr>
          <w:top w:val="nil"/>
          <w:left w:val="nil"/>
          <w:bottom w:val="nil"/>
          <w:right w:val="nil"/>
          <w:between w:val="nil"/>
        </w:pBdr>
        <w:ind w:right="123"/>
        <w:jc w:val="both"/>
        <w:rPr>
          <w:color w:val="000000"/>
          <w:sz w:val="24"/>
          <w:szCs w:val="24"/>
        </w:rPr>
      </w:pPr>
      <w:r>
        <w:rPr>
          <w:color w:val="000000"/>
          <w:sz w:val="24"/>
          <w:szCs w:val="24"/>
        </w:rPr>
        <w:t>Mechanical gradation (sieve analysis) shall be performed and compared to USDA Soil Classification System. Percent clay (0.002 mm) shall be reported separately in addition to silt (ASTM D-422-63, hydrometer method).</w:t>
      </w:r>
    </w:p>
    <w:p w14:paraId="0000002A" w14:textId="77777777" w:rsidR="00E142C5" w:rsidRDefault="00E142C5">
      <w:pPr>
        <w:pBdr>
          <w:top w:val="nil"/>
          <w:left w:val="nil"/>
          <w:bottom w:val="nil"/>
          <w:right w:val="nil"/>
          <w:between w:val="nil"/>
        </w:pBdr>
        <w:jc w:val="both"/>
        <w:rPr>
          <w:color w:val="000000"/>
          <w:sz w:val="24"/>
          <w:szCs w:val="24"/>
        </w:rPr>
      </w:pPr>
    </w:p>
    <w:p w14:paraId="0000002B" w14:textId="77777777" w:rsidR="00E142C5" w:rsidRDefault="00AB62F9">
      <w:pPr>
        <w:pBdr>
          <w:top w:val="nil"/>
          <w:left w:val="nil"/>
          <w:bottom w:val="nil"/>
          <w:right w:val="nil"/>
          <w:between w:val="nil"/>
        </w:pBdr>
        <w:ind w:right="120"/>
        <w:jc w:val="both"/>
        <w:rPr>
          <w:color w:val="000000"/>
          <w:sz w:val="24"/>
          <w:szCs w:val="24"/>
        </w:rPr>
      </w:pPr>
      <w:r>
        <w:rPr>
          <w:color w:val="000000"/>
          <w:sz w:val="24"/>
          <w:szCs w:val="24"/>
        </w:rPr>
        <w:t>The silt and clay content shall be determined by a Hydrometer Test of soil passing the #270 sieve.</w:t>
      </w:r>
    </w:p>
    <w:p w14:paraId="0000002C" w14:textId="77777777" w:rsidR="00E142C5" w:rsidRDefault="00E142C5">
      <w:pPr>
        <w:pBdr>
          <w:top w:val="nil"/>
          <w:left w:val="nil"/>
          <w:bottom w:val="nil"/>
          <w:right w:val="nil"/>
          <w:between w:val="nil"/>
        </w:pBdr>
        <w:jc w:val="both"/>
        <w:rPr>
          <w:color w:val="000000"/>
          <w:sz w:val="24"/>
          <w:szCs w:val="24"/>
        </w:rPr>
      </w:pPr>
    </w:p>
    <w:p w14:paraId="0000002D" w14:textId="77777777" w:rsidR="00E142C5" w:rsidRDefault="00AB62F9">
      <w:pPr>
        <w:pBdr>
          <w:top w:val="nil"/>
          <w:left w:val="nil"/>
          <w:bottom w:val="nil"/>
          <w:right w:val="nil"/>
          <w:between w:val="nil"/>
        </w:pBdr>
        <w:ind w:right="123"/>
        <w:jc w:val="both"/>
        <w:rPr>
          <w:color w:val="000000"/>
          <w:sz w:val="24"/>
          <w:szCs w:val="24"/>
        </w:rPr>
      </w:pPr>
      <w:r>
        <w:rPr>
          <w:color w:val="000000"/>
          <w:sz w:val="24"/>
          <w:szCs w:val="24"/>
        </w:rPr>
        <w:t xml:space="preserve">Chemical analysis shall be undertaken for Nitrate Nitrogen, Ammonium Nitrogen, Phosphorus, Potassium, Calcium Magnesium, Aluminum, Iron, Manganese, Lead, Cation Exchange Capacity, Soluble Salts, acidity (pH) and buffer </w:t>
      </w:r>
      <w:proofErr w:type="spellStart"/>
      <w:r>
        <w:rPr>
          <w:color w:val="000000"/>
          <w:sz w:val="24"/>
          <w:szCs w:val="24"/>
        </w:rPr>
        <w:t>pH.</w:t>
      </w:r>
      <w:proofErr w:type="spellEnd"/>
    </w:p>
    <w:p w14:paraId="0000002E" w14:textId="77777777" w:rsidR="00E142C5" w:rsidRDefault="00E142C5">
      <w:pPr>
        <w:pBdr>
          <w:top w:val="nil"/>
          <w:left w:val="nil"/>
          <w:bottom w:val="nil"/>
          <w:right w:val="nil"/>
          <w:between w:val="nil"/>
        </w:pBdr>
        <w:jc w:val="both"/>
        <w:rPr>
          <w:color w:val="000000"/>
          <w:sz w:val="24"/>
          <w:szCs w:val="24"/>
        </w:rPr>
      </w:pPr>
    </w:p>
    <w:p w14:paraId="0000002F" w14:textId="77777777" w:rsidR="00E142C5" w:rsidRDefault="00AB62F9">
      <w:pPr>
        <w:pBdr>
          <w:top w:val="nil"/>
          <w:left w:val="nil"/>
          <w:bottom w:val="nil"/>
          <w:right w:val="nil"/>
          <w:between w:val="nil"/>
        </w:pBdr>
        <w:ind w:right="116"/>
        <w:jc w:val="both"/>
        <w:rPr>
          <w:color w:val="000000"/>
          <w:sz w:val="24"/>
          <w:szCs w:val="24"/>
        </w:rPr>
      </w:pPr>
      <w:r>
        <w:rPr>
          <w:color w:val="000000"/>
          <w:sz w:val="24"/>
          <w:szCs w:val="24"/>
        </w:rPr>
        <w:t>Tests shall be conducted in accordance with Recommended Soil Testing Procedures for the Northeastern United States, 3</w:t>
      </w:r>
      <w:r>
        <w:rPr>
          <w:color w:val="000000"/>
          <w:sz w:val="24"/>
          <w:szCs w:val="24"/>
          <w:vertAlign w:val="superscript"/>
        </w:rPr>
        <w:t>rd</w:t>
      </w:r>
      <w:r>
        <w:rPr>
          <w:color w:val="000000"/>
          <w:sz w:val="24"/>
          <w:szCs w:val="24"/>
        </w:rPr>
        <w:t xml:space="preserve"> Edition, Northeastern Regional Publication No. 493; Agricultural Experiment Stations of Connecticut, Delaware, Maine, Maryland, Massachusetts, New Hampshire, New Jersey, New York, Pennsylvania, Rhode Island, </w:t>
      </w:r>
      <w:proofErr w:type="gramStart"/>
      <w:r>
        <w:rPr>
          <w:color w:val="000000"/>
          <w:sz w:val="24"/>
          <w:szCs w:val="24"/>
        </w:rPr>
        <w:t>Vermont</w:t>
      </w:r>
      <w:proofErr w:type="gramEnd"/>
      <w:r>
        <w:rPr>
          <w:color w:val="000000"/>
          <w:sz w:val="24"/>
          <w:szCs w:val="24"/>
        </w:rPr>
        <w:t xml:space="preserve"> and West Virginia; Revised – December 15, 1995. Referenced Document may be obtained on the web at </w:t>
      </w:r>
      <w:hyperlink r:id="rId8">
        <w:r>
          <w:rPr>
            <w:color w:val="0000FF"/>
            <w:sz w:val="24"/>
            <w:szCs w:val="24"/>
            <w:u w:val="single"/>
          </w:rPr>
          <w:t>http://ag.udel.edu/EXTENSION/agnr/soiltesting.htm</w:t>
        </w:r>
      </w:hyperlink>
      <w:r>
        <w:rPr>
          <w:color w:val="000000"/>
          <w:sz w:val="24"/>
          <w:szCs w:val="24"/>
        </w:rPr>
        <w:t>.</w:t>
      </w:r>
    </w:p>
    <w:p w14:paraId="00000030" w14:textId="77777777" w:rsidR="00E142C5" w:rsidRDefault="00E142C5">
      <w:pPr>
        <w:pBdr>
          <w:top w:val="nil"/>
          <w:left w:val="nil"/>
          <w:bottom w:val="nil"/>
          <w:right w:val="nil"/>
          <w:between w:val="nil"/>
        </w:pBdr>
        <w:jc w:val="both"/>
        <w:rPr>
          <w:color w:val="000000"/>
          <w:sz w:val="24"/>
          <w:szCs w:val="24"/>
        </w:rPr>
      </w:pPr>
    </w:p>
    <w:p w14:paraId="00000031" w14:textId="77777777" w:rsidR="00E142C5" w:rsidRDefault="00AB62F9">
      <w:pPr>
        <w:pBdr>
          <w:top w:val="nil"/>
          <w:left w:val="nil"/>
          <w:bottom w:val="nil"/>
          <w:right w:val="nil"/>
          <w:between w:val="nil"/>
        </w:pBdr>
        <w:jc w:val="both"/>
        <w:rPr>
          <w:color w:val="000000"/>
          <w:sz w:val="24"/>
          <w:szCs w:val="24"/>
        </w:rPr>
      </w:pPr>
      <w:proofErr w:type="gramStart"/>
      <w:r>
        <w:rPr>
          <w:color w:val="000000"/>
          <w:sz w:val="24"/>
          <w:szCs w:val="24"/>
        </w:rPr>
        <w:t>Test</w:t>
      </w:r>
      <w:proofErr w:type="gramEnd"/>
      <w:r>
        <w:rPr>
          <w:color w:val="000000"/>
          <w:sz w:val="24"/>
          <w:szCs w:val="24"/>
        </w:rPr>
        <w:t xml:space="preserve"> include for the following:</w:t>
      </w:r>
    </w:p>
    <w:p w14:paraId="00000032" w14:textId="77777777" w:rsidR="00E142C5" w:rsidRDefault="00E142C5">
      <w:pPr>
        <w:pBdr>
          <w:top w:val="nil"/>
          <w:left w:val="nil"/>
          <w:bottom w:val="nil"/>
          <w:right w:val="nil"/>
          <w:between w:val="nil"/>
        </w:pBdr>
        <w:jc w:val="both"/>
        <w:rPr>
          <w:color w:val="000000"/>
          <w:sz w:val="24"/>
          <w:szCs w:val="24"/>
        </w:rPr>
      </w:pPr>
    </w:p>
    <w:p w14:paraId="00000033" w14:textId="77777777" w:rsidR="00E142C5" w:rsidRDefault="00AB62F9">
      <w:pPr>
        <w:numPr>
          <w:ilvl w:val="0"/>
          <w:numId w:val="1"/>
        </w:numPr>
        <w:pBdr>
          <w:top w:val="nil"/>
          <w:left w:val="nil"/>
          <w:bottom w:val="nil"/>
          <w:right w:val="nil"/>
          <w:between w:val="nil"/>
        </w:pBdr>
        <w:tabs>
          <w:tab w:val="left" w:pos="881"/>
        </w:tabs>
        <w:ind w:right="124"/>
        <w:jc w:val="both"/>
        <w:rPr>
          <w:color w:val="000000"/>
          <w:sz w:val="24"/>
          <w:szCs w:val="24"/>
        </w:rPr>
      </w:pPr>
      <w:r>
        <w:rPr>
          <w:color w:val="000000"/>
          <w:sz w:val="24"/>
          <w:szCs w:val="24"/>
        </w:rPr>
        <w:t>Test for soil Organic Matter by loss of weight on ignition, as described in Northeastern Regional Publication No. 493, 3</w:t>
      </w:r>
      <w:r>
        <w:rPr>
          <w:color w:val="000000"/>
          <w:sz w:val="24"/>
          <w:szCs w:val="24"/>
          <w:vertAlign w:val="superscript"/>
        </w:rPr>
        <w:t>rd</w:t>
      </w:r>
      <w:r>
        <w:rPr>
          <w:color w:val="000000"/>
          <w:sz w:val="24"/>
          <w:szCs w:val="24"/>
        </w:rPr>
        <w:t xml:space="preserve"> edition.</w:t>
      </w:r>
    </w:p>
    <w:p w14:paraId="00000034" w14:textId="77777777" w:rsidR="00E142C5" w:rsidRDefault="00AB62F9">
      <w:pPr>
        <w:numPr>
          <w:ilvl w:val="0"/>
          <w:numId w:val="1"/>
        </w:numPr>
        <w:pBdr>
          <w:top w:val="nil"/>
          <w:left w:val="nil"/>
          <w:bottom w:val="nil"/>
          <w:right w:val="nil"/>
          <w:between w:val="nil"/>
        </w:pBdr>
        <w:tabs>
          <w:tab w:val="left" w:pos="881"/>
        </w:tabs>
        <w:ind w:right="120"/>
        <w:jc w:val="both"/>
        <w:rPr>
          <w:color w:val="000000"/>
          <w:sz w:val="24"/>
          <w:szCs w:val="24"/>
        </w:rPr>
      </w:pPr>
      <w:r>
        <w:rPr>
          <w:color w:val="000000"/>
          <w:sz w:val="24"/>
          <w:szCs w:val="24"/>
        </w:rPr>
        <w:t>Test for soil CEC by exchangeable acidity method as described in Northeaster Regional Publication No. 493, 3</w:t>
      </w:r>
      <w:r>
        <w:rPr>
          <w:color w:val="000000"/>
          <w:sz w:val="24"/>
          <w:szCs w:val="24"/>
          <w:vertAlign w:val="superscript"/>
        </w:rPr>
        <w:t>rd</w:t>
      </w:r>
      <w:r>
        <w:rPr>
          <w:color w:val="000000"/>
          <w:sz w:val="24"/>
          <w:szCs w:val="24"/>
        </w:rPr>
        <w:t xml:space="preserve"> edition.</w:t>
      </w:r>
    </w:p>
    <w:p w14:paraId="00000035" w14:textId="77777777" w:rsidR="00E142C5" w:rsidRDefault="00AB62F9">
      <w:pPr>
        <w:numPr>
          <w:ilvl w:val="0"/>
          <w:numId w:val="1"/>
        </w:numPr>
        <w:pBdr>
          <w:top w:val="nil"/>
          <w:left w:val="nil"/>
          <w:bottom w:val="nil"/>
          <w:right w:val="nil"/>
          <w:between w:val="nil"/>
        </w:pBdr>
        <w:tabs>
          <w:tab w:val="left" w:pos="881"/>
        </w:tabs>
        <w:ind w:right="124"/>
        <w:jc w:val="both"/>
        <w:rPr>
          <w:color w:val="000000"/>
          <w:sz w:val="24"/>
          <w:szCs w:val="24"/>
        </w:rPr>
      </w:pPr>
      <w:r>
        <w:rPr>
          <w:color w:val="000000"/>
          <w:sz w:val="24"/>
          <w:szCs w:val="24"/>
        </w:rPr>
        <w:t>Test for soil Soluble Salts shall be by the 1:2 (</w:t>
      </w:r>
      <w:proofErr w:type="spellStart"/>
      <w:proofErr w:type="gramStart"/>
      <w:r>
        <w:rPr>
          <w:color w:val="000000"/>
          <w:sz w:val="24"/>
          <w:szCs w:val="24"/>
        </w:rPr>
        <w:t>v:v</w:t>
      </w:r>
      <w:proofErr w:type="spellEnd"/>
      <w:proofErr w:type="gramEnd"/>
      <w:r>
        <w:rPr>
          <w:color w:val="000000"/>
          <w:sz w:val="24"/>
          <w:szCs w:val="24"/>
        </w:rPr>
        <w:t xml:space="preserve">) </w:t>
      </w:r>
      <w:proofErr w:type="spellStart"/>
      <w:r>
        <w:rPr>
          <w:color w:val="000000"/>
          <w:sz w:val="24"/>
          <w:szCs w:val="24"/>
        </w:rPr>
        <w:t>soil:water</w:t>
      </w:r>
      <w:proofErr w:type="spellEnd"/>
      <w:r>
        <w:rPr>
          <w:color w:val="000000"/>
          <w:sz w:val="24"/>
          <w:szCs w:val="24"/>
        </w:rPr>
        <w:t xml:space="preserve"> Extract method as described in Northeaster Regional Publication No. 493, 3</w:t>
      </w:r>
      <w:r>
        <w:rPr>
          <w:color w:val="000000"/>
          <w:sz w:val="24"/>
          <w:szCs w:val="24"/>
          <w:vertAlign w:val="superscript"/>
        </w:rPr>
        <w:t>rd</w:t>
      </w:r>
      <w:r>
        <w:rPr>
          <w:color w:val="000000"/>
          <w:sz w:val="24"/>
          <w:szCs w:val="24"/>
        </w:rPr>
        <w:t xml:space="preserve"> edition.</w:t>
      </w:r>
    </w:p>
    <w:p w14:paraId="00000036" w14:textId="77777777" w:rsidR="00E142C5" w:rsidRDefault="00AB62F9">
      <w:pPr>
        <w:numPr>
          <w:ilvl w:val="0"/>
          <w:numId w:val="1"/>
        </w:numPr>
        <w:pBdr>
          <w:top w:val="nil"/>
          <w:left w:val="nil"/>
          <w:bottom w:val="nil"/>
          <w:right w:val="nil"/>
          <w:between w:val="nil"/>
        </w:pBdr>
        <w:tabs>
          <w:tab w:val="left" w:pos="881"/>
        </w:tabs>
        <w:ind w:right="125"/>
        <w:jc w:val="both"/>
        <w:rPr>
          <w:color w:val="000000"/>
          <w:sz w:val="24"/>
          <w:szCs w:val="24"/>
        </w:rPr>
      </w:pPr>
      <w:r>
        <w:rPr>
          <w:color w:val="000000"/>
          <w:sz w:val="24"/>
          <w:szCs w:val="24"/>
        </w:rPr>
        <w:t>Test for Buffer pH by the SMP method as described in Northeastern Regional Publication No. 493, 3</w:t>
      </w:r>
      <w:r>
        <w:rPr>
          <w:color w:val="000000"/>
          <w:sz w:val="24"/>
          <w:szCs w:val="24"/>
          <w:vertAlign w:val="superscript"/>
        </w:rPr>
        <w:t>rd</w:t>
      </w:r>
      <w:r>
        <w:rPr>
          <w:color w:val="000000"/>
          <w:sz w:val="24"/>
          <w:szCs w:val="24"/>
        </w:rPr>
        <w:t xml:space="preserve"> edition.</w:t>
      </w:r>
    </w:p>
    <w:p w14:paraId="00000037" w14:textId="77777777" w:rsidR="00E142C5" w:rsidRDefault="00E142C5">
      <w:pPr>
        <w:pBdr>
          <w:top w:val="nil"/>
          <w:left w:val="nil"/>
          <w:bottom w:val="nil"/>
          <w:right w:val="nil"/>
          <w:between w:val="nil"/>
        </w:pBdr>
        <w:jc w:val="both"/>
        <w:rPr>
          <w:color w:val="000000"/>
          <w:sz w:val="24"/>
          <w:szCs w:val="24"/>
        </w:rPr>
      </w:pPr>
    </w:p>
    <w:p w14:paraId="00000038" w14:textId="77777777" w:rsidR="00E142C5" w:rsidRDefault="00AB62F9">
      <w:pPr>
        <w:pBdr>
          <w:top w:val="nil"/>
          <w:left w:val="nil"/>
          <w:bottom w:val="nil"/>
          <w:right w:val="nil"/>
          <w:between w:val="nil"/>
        </w:pBdr>
        <w:ind w:right="113"/>
        <w:jc w:val="both"/>
        <w:rPr>
          <w:color w:val="000000"/>
          <w:sz w:val="24"/>
          <w:szCs w:val="24"/>
        </w:rPr>
      </w:pPr>
      <w:r>
        <w:rPr>
          <w:color w:val="000000"/>
          <w:sz w:val="24"/>
          <w:szCs w:val="24"/>
        </w:rPr>
        <w:t xml:space="preserve">Certified reports on analyses from producers of composted organic materials are required, particularly when sources are changed. Analyses will include all tests for criteria specified herein. </w:t>
      </w:r>
    </w:p>
    <w:p w14:paraId="00000039" w14:textId="77777777" w:rsidR="00E142C5" w:rsidRDefault="00E142C5">
      <w:pPr>
        <w:pBdr>
          <w:top w:val="nil"/>
          <w:left w:val="nil"/>
          <w:bottom w:val="nil"/>
          <w:right w:val="nil"/>
          <w:between w:val="nil"/>
        </w:pBdr>
        <w:ind w:right="113"/>
        <w:jc w:val="both"/>
        <w:rPr>
          <w:color w:val="000000"/>
          <w:sz w:val="24"/>
          <w:szCs w:val="24"/>
        </w:rPr>
      </w:pPr>
    </w:p>
    <w:p w14:paraId="0000003A" w14:textId="77777777" w:rsidR="00E142C5" w:rsidRDefault="00AB62F9">
      <w:pPr>
        <w:pBdr>
          <w:top w:val="nil"/>
          <w:left w:val="nil"/>
          <w:bottom w:val="nil"/>
          <w:right w:val="nil"/>
          <w:between w:val="nil"/>
        </w:pBdr>
        <w:ind w:right="125"/>
        <w:jc w:val="both"/>
        <w:rPr>
          <w:color w:val="000000"/>
          <w:sz w:val="24"/>
          <w:szCs w:val="24"/>
        </w:rPr>
      </w:pPr>
      <w:r>
        <w:rPr>
          <w:color w:val="000000"/>
          <w:sz w:val="24"/>
          <w:szCs w:val="24"/>
        </w:rPr>
        <w:t xml:space="preserve">Density Tests: ASTM D1556 Density of Soil and Rock </w:t>
      </w:r>
      <w:proofErr w:type="gramStart"/>
      <w:r>
        <w:rPr>
          <w:color w:val="000000"/>
          <w:sz w:val="24"/>
          <w:szCs w:val="24"/>
        </w:rPr>
        <w:t>In</w:t>
      </w:r>
      <w:proofErr w:type="gramEnd"/>
      <w:r>
        <w:rPr>
          <w:color w:val="000000"/>
          <w:sz w:val="24"/>
          <w:szCs w:val="24"/>
        </w:rPr>
        <w:t xml:space="preserve"> Place Using Sane cone Method. ASTM D698 Test Method for Laboratory Compaction Characteristics of Soil using Standard Effort.</w:t>
      </w:r>
    </w:p>
    <w:p w14:paraId="0000003B" w14:textId="77777777" w:rsidR="00E142C5" w:rsidRDefault="00E142C5">
      <w:pPr>
        <w:pBdr>
          <w:top w:val="nil"/>
          <w:left w:val="nil"/>
          <w:bottom w:val="nil"/>
          <w:right w:val="nil"/>
          <w:between w:val="nil"/>
        </w:pBdr>
        <w:ind w:right="125"/>
        <w:jc w:val="both"/>
        <w:rPr>
          <w:color w:val="000000"/>
          <w:sz w:val="24"/>
          <w:szCs w:val="24"/>
        </w:rPr>
      </w:pPr>
    </w:p>
    <w:p w14:paraId="0000003C" w14:textId="77777777" w:rsidR="00E142C5" w:rsidRDefault="00AB62F9">
      <w:pPr>
        <w:pBdr>
          <w:top w:val="nil"/>
          <w:left w:val="nil"/>
          <w:bottom w:val="nil"/>
          <w:right w:val="nil"/>
          <w:between w:val="nil"/>
        </w:pBdr>
        <w:ind w:right="123"/>
        <w:jc w:val="both"/>
        <w:rPr>
          <w:color w:val="000000"/>
          <w:sz w:val="24"/>
          <w:szCs w:val="24"/>
        </w:rPr>
      </w:pPr>
      <w:r>
        <w:rPr>
          <w:color w:val="000000"/>
          <w:sz w:val="24"/>
          <w:szCs w:val="24"/>
        </w:rPr>
        <w:t>In-place density test shall be carried out at a rate of one test per 550 square feet for each type of material placed.</w:t>
      </w:r>
    </w:p>
    <w:p w14:paraId="0000003D" w14:textId="77777777" w:rsidR="00E142C5" w:rsidRDefault="00E142C5">
      <w:pPr>
        <w:pBdr>
          <w:top w:val="nil"/>
          <w:left w:val="nil"/>
          <w:bottom w:val="nil"/>
          <w:right w:val="nil"/>
          <w:between w:val="nil"/>
        </w:pBdr>
        <w:ind w:right="123"/>
        <w:jc w:val="both"/>
        <w:rPr>
          <w:color w:val="000000"/>
          <w:sz w:val="24"/>
          <w:szCs w:val="24"/>
        </w:rPr>
      </w:pPr>
    </w:p>
    <w:p w14:paraId="0000003E" w14:textId="77777777" w:rsidR="00E142C5" w:rsidRDefault="00AB62F9">
      <w:pPr>
        <w:pBdr>
          <w:top w:val="nil"/>
          <w:left w:val="nil"/>
          <w:bottom w:val="nil"/>
          <w:right w:val="nil"/>
          <w:between w:val="nil"/>
        </w:pBdr>
        <w:jc w:val="both"/>
        <w:rPr>
          <w:color w:val="000000"/>
          <w:sz w:val="24"/>
          <w:szCs w:val="24"/>
        </w:rPr>
      </w:pPr>
      <w:r>
        <w:rPr>
          <w:color w:val="000000"/>
          <w:sz w:val="24"/>
          <w:szCs w:val="24"/>
        </w:rPr>
        <w:t>Saturated hydraulic conductivity: Test procedure ASTM D5856-95 (2000).</w:t>
      </w:r>
    </w:p>
    <w:p w14:paraId="0000003F" w14:textId="77777777" w:rsidR="00E142C5" w:rsidRDefault="00E142C5">
      <w:pPr>
        <w:pBdr>
          <w:top w:val="nil"/>
          <w:left w:val="nil"/>
          <w:bottom w:val="nil"/>
          <w:right w:val="nil"/>
          <w:between w:val="nil"/>
        </w:pBdr>
        <w:jc w:val="both"/>
        <w:rPr>
          <w:color w:val="000000"/>
          <w:sz w:val="24"/>
          <w:szCs w:val="24"/>
        </w:rPr>
      </w:pPr>
    </w:p>
    <w:p w14:paraId="00000040" w14:textId="77777777" w:rsidR="00E142C5" w:rsidRDefault="00AB62F9">
      <w:pPr>
        <w:pBdr>
          <w:top w:val="nil"/>
          <w:left w:val="nil"/>
          <w:bottom w:val="nil"/>
          <w:right w:val="nil"/>
          <w:between w:val="nil"/>
        </w:pBdr>
        <w:ind w:right="122"/>
        <w:jc w:val="both"/>
        <w:rPr>
          <w:color w:val="000000"/>
          <w:sz w:val="24"/>
          <w:szCs w:val="24"/>
        </w:rPr>
      </w:pPr>
      <w:r>
        <w:rPr>
          <w:color w:val="000000"/>
          <w:sz w:val="24"/>
          <w:szCs w:val="24"/>
        </w:rPr>
        <w:t xml:space="preserve">In-place Infiltration: ASTM D3385 – 09 Standard Test Method for Infiltration Rate of Soils </w:t>
      </w:r>
      <w:r>
        <w:rPr>
          <w:color w:val="000000"/>
          <w:sz w:val="24"/>
          <w:szCs w:val="24"/>
        </w:rPr>
        <w:lastRenderedPageBreak/>
        <w:t>in Field Using Double-Ring Infiltrometer.</w:t>
      </w:r>
    </w:p>
    <w:p w14:paraId="00000041" w14:textId="77777777" w:rsidR="00E142C5" w:rsidRDefault="00E142C5">
      <w:pPr>
        <w:pBdr>
          <w:top w:val="nil"/>
          <w:left w:val="nil"/>
          <w:bottom w:val="nil"/>
          <w:right w:val="nil"/>
          <w:between w:val="nil"/>
        </w:pBdr>
        <w:jc w:val="both"/>
        <w:rPr>
          <w:color w:val="000000"/>
          <w:sz w:val="24"/>
          <w:szCs w:val="24"/>
        </w:rPr>
      </w:pPr>
    </w:p>
    <w:p w14:paraId="00000042" w14:textId="77777777" w:rsidR="00E142C5" w:rsidRDefault="00AB62F9">
      <w:pPr>
        <w:pBdr>
          <w:top w:val="nil"/>
          <w:left w:val="nil"/>
          <w:bottom w:val="nil"/>
          <w:right w:val="nil"/>
          <w:between w:val="nil"/>
        </w:pBdr>
        <w:ind w:right="124"/>
        <w:jc w:val="both"/>
        <w:rPr>
          <w:color w:val="000000"/>
          <w:sz w:val="24"/>
          <w:szCs w:val="24"/>
        </w:rPr>
      </w:pPr>
      <w:r>
        <w:rPr>
          <w:color w:val="000000"/>
          <w:sz w:val="24"/>
          <w:szCs w:val="24"/>
        </w:rPr>
        <w:t>In-place Infiltration tests shall be conducted on the subgrade after all construction activities are completed in those areas.</w:t>
      </w:r>
    </w:p>
    <w:p w14:paraId="00000043" w14:textId="77777777" w:rsidR="00E142C5" w:rsidRDefault="00E142C5">
      <w:pPr>
        <w:pBdr>
          <w:top w:val="nil"/>
          <w:left w:val="nil"/>
          <w:bottom w:val="nil"/>
          <w:right w:val="nil"/>
          <w:between w:val="nil"/>
        </w:pBdr>
        <w:jc w:val="both"/>
        <w:rPr>
          <w:color w:val="000000"/>
          <w:sz w:val="24"/>
          <w:szCs w:val="24"/>
        </w:rPr>
      </w:pPr>
    </w:p>
    <w:p w14:paraId="00000044" w14:textId="77777777" w:rsidR="00E142C5" w:rsidRDefault="00AB62F9">
      <w:pPr>
        <w:pBdr>
          <w:top w:val="nil"/>
          <w:left w:val="nil"/>
          <w:bottom w:val="nil"/>
          <w:right w:val="nil"/>
          <w:between w:val="nil"/>
        </w:pBdr>
        <w:ind w:right="118"/>
        <w:jc w:val="both"/>
        <w:rPr>
          <w:color w:val="000000"/>
          <w:sz w:val="24"/>
          <w:szCs w:val="24"/>
        </w:rPr>
      </w:pPr>
      <w:r>
        <w:rPr>
          <w:color w:val="000000"/>
          <w:sz w:val="24"/>
          <w:szCs w:val="24"/>
        </w:rPr>
        <w:t>Frequency of Infiltration testing shall be every thirty-five feet along the streetscape plantings or at location designated by the Engineer.</w:t>
      </w:r>
    </w:p>
    <w:p w14:paraId="00000045" w14:textId="77777777" w:rsidR="00E142C5" w:rsidRDefault="00E142C5">
      <w:pPr>
        <w:pBdr>
          <w:top w:val="nil"/>
          <w:left w:val="nil"/>
          <w:bottom w:val="nil"/>
          <w:right w:val="nil"/>
          <w:between w:val="nil"/>
        </w:pBdr>
        <w:jc w:val="both"/>
        <w:rPr>
          <w:color w:val="000000"/>
          <w:sz w:val="24"/>
          <w:szCs w:val="24"/>
        </w:rPr>
      </w:pPr>
    </w:p>
    <w:p w14:paraId="00000046" w14:textId="77777777" w:rsidR="00E142C5" w:rsidRDefault="00AB62F9">
      <w:pPr>
        <w:pBdr>
          <w:top w:val="nil"/>
          <w:left w:val="nil"/>
          <w:bottom w:val="nil"/>
          <w:right w:val="nil"/>
          <w:between w:val="nil"/>
        </w:pBdr>
        <w:ind w:right="126"/>
        <w:jc w:val="both"/>
        <w:rPr>
          <w:color w:val="000000"/>
          <w:sz w:val="24"/>
          <w:szCs w:val="24"/>
        </w:rPr>
      </w:pPr>
      <w:r>
        <w:rPr>
          <w:color w:val="000000"/>
          <w:sz w:val="24"/>
          <w:szCs w:val="24"/>
        </w:rPr>
        <w:t>Testing Agencies: The following firms are acceptable testing agencies for various components:</w:t>
      </w:r>
    </w:p>
    <w:p w14:paraId="00000047" w14:textId="77777777" w:rsidR="00E142C5" w:rsidRDefault="00E142C5">
      <w:pPr>
        <w:pBdr>
          <w:top w:val="nil"/>
          <w:left w:val="nil"/>
          <w:bottom w:val="nil"/>
          <w:right w:val="nil"/>
          <w:between w:val="nil"/>
        </w:pBdr>
        <w:jc w:val="both"/>
        <w:rPr>
          <w:color w:val="000000"/>
          <w:sz w:val="24"/>
          <w:szCs w:val="24"/>
        </w:rPr>
      </w:pPr>
    </w:p>
    <w:p w14:paraId="00000048" w14:textId="77777777" w:rsidR="00E142C5" w:rsidRDefault="00AB62F9">
      <w:pPr>
        <w:pBdr>
          <w:top w:val="nil"/>
          <w:left w:val="nil"/>
          <w:bottom w:val="nil"/>
          <w:right w:val="nil"/>
          <w:between w:val="nil"/>
        </w:pBdr>
        <w:jc w:val="both"/>
        <w:rPr>
          <w:color w:val="000000"/>
          <w:sz w:val="24"/>
          <w:szCs w:val="24"/>
        </w:rPr>
      </w:pPr>
      <w:r>
        <w:rPr>
          <w:color w:val="000000"/>
          <w:sz w:val="24"/>
          <w:szCs w:val="24"/>
        </w:rPr>
        <w:t xml:space="preserve">Leaf Yard Water Compost Stability Test and Pathogens/ Metals/ Vector Attraction: Woods End Research Laboratory, P.O. Box 297, Mt. Vernon, ME 04352, </w:t>
      </w:r>
      <w:proofErr w:type="spellStart"/>
      <w:r>
        <w:rPr>
          <w:color w:val="000000"/>
          <w:sz w:val="24"/>
          <w:szCs w:val="24"/>
        </w:rPr>
        <w:t>tel</w:t>
      </w:r>
      <w:proofErr w:type="spellEnd"/>
      <w:r>
        <w:rPr>
          <w:color w:val="000000"/>
          <w:sz w:val="24"/>
          <w:szCs w:val="24"/>
        </w:rPr>
        <w:t>: 201.293.2457, fax: 201.293.2488.</w:t>
      </w:r>
    </w:p>
    <w:p w14:paraId="00000049" w14:textId="77777777" w:rsidR="00E142C5" w:rsidRDefault="00E142C5">
      <w:pPr>
        <w:pBdr>
          <w:top w:val="nil"/>
          <w:left w:val="nil"/>
          <w:bottom w:val="nil"/>
          <w:right w:val="nil"/>
          <w:between w:val="nil"/>
        </w:pBdr>
        <w:jc w:val="both"/>
        <w:rPr>
          <w:color w:val="000000"/>
          <w:sz w:val="24"/>
          <w:szCs w:val="24"/>
        </w:rPr>
      </w:pPr>
    </w:p>
    <w:p w14:paraId="0000004A" w14:textId="77777777" w:rsidR="00E142C5" w:rsidRDefault="00AB62F9">
      <w:pPr>
        <w:pBdr>
          <w:top w:val="nil"/>
          <w:left w:val="nil"/>
          <w:bottom w:val="nil"/>
          <w:right w:val="nil"/>
          <w:between w:val="nil"/>
        </w:pBdr>
        <w:jc w:val="both"/>
        <w:rPr>
          <w:color w:val="000000"/>
          <w:sz w:val="24"/>
          <w:szCs w:val="24"/>
        </w:rPr>
      </w:pPr>
      <w:r>
        <w:rPr>
          <w:color w:val="000000"/>
          <w:sz w:val="24"/>
          <w:szCs w:val="24"/>
        </w:rPr>
        <w:t xml:space="preserve">Leaf Yard Waste Compost/ All other tests except those listed above: University of Massachusetts, West Experiment Station, Amherst, MA 01003, </w:t>
      </w:r>
      <w:proofErr w:type="spellStart"/>
      <w:r>
        <w:rPr>
          <w:color w:val="000000"/>
          <w:sz w:val="24"/>
          <w:szCs w:val="24"/>
        </w:rPr>
        <w:t>tel</w:t>
      </w:r>
      <w:proofErr w:type="spellEnd"/>
      <w:r>
        <w:rPr>
          <w:color w:val="000000"/>
          <w:sz w:val="24"/>
          <w:szCs w:val="24"/>
        </w:rPr>
        <w:t>: 413.545.2311, fax: 413.545.1931.</w:t>
      </w:r>
    </w:p>
    <w:p w14:paraId="0000004B" w14:textId="77777777" w:rsidR="00E142C5" w:rsidRDefault="00E142C5">
      <w:pPr>
        <w:pBdr>
          <w:top w:val="nil"/>
          <w:left w:val="nil"/>
          <w:bottom w:val="nil"/>
          <w:right w:val="nil"/>
          <w:between w:val="nil"/>
        </w:pBdr>
        <w:jc w:val="both"/>
        <w:rPr>
          <w:color w:val="000000"/>
          <w:sz w:val="24"/>
          <w:szCs w:val="24"/>
        </w:rPr>
      </w:pPr>
    </w:p>
    <w:p w14:paraId="0000004C" w14:textId="77777777" w:rsidR="00E142C5" w:rsidRDefault="00AB62F9">
      <w:pPr>
        <w:pBdr>
          <w:top w:val="nil"/>
          <w:left w:val="nil"/>
          <w:bottom w:val="nil"/>
          <w:right w:val="nil"/>
          <w:between w:val="nil"/>
        </w:pBdr>
        <w:jc w:val="both"/>
        <w:rPr>
          <w:color w:val="000000"/>
          <w:sz w:val="24"/>
          <w:szCs w:val="24"/>
        </w:rPr>
      </w:pPr>
      <w:r>
        <w:rPr>
          <w:color w:val="000000"/>
          <w:sz w:val="24"/>
          <w:szCs w:val="24"/>
        </w:rPr>
        <w:t xml:space="preserve">Mechanical Gradation and Chemical Analysis, All Components and Soil Mixes: University of Massachusetts, West Experiment Station, Amherst, MA 01003, </w:t>
      </w:r>
      <w:proofErr w:type="spellStart"/>
      <w:r>
        <w:rPr>
          <w:color w:val="000000"/>
          <w:sz w:val="24"/>
          <w:szCs w:val="24"/>
        </w:rPr>
        <w:t>tel</w:t>
      </w:r>
      <w:proofErr w:type="spellEnd"/>
      <w:r>
        <w:rPr>
          <w:color w:val="000000"/>
          <w:sz w:val="24"/>
          <w:szCs w:val="24"/>
        </w:rPr>
        <w:t>: 413.545.2311, fax: 413.545.1931.</w:t>
      </w:r>
    </w:p>
    <w:p w14:paraId="0000004D" w14:textId="77777777" w:rsidR="00E142C5" w:rsidRDefault="00E142C5">
      <w:pPr>
        <w:pBdr>
          <w:top w:val="nil"/>
          <w:left w:val="nil"/>
          <w:bottom w:val="nil"/>
          <w:right w:val="nil"/>
          <w:between w:val="nil"/>
        </w:pBdr>
        <w:jc w:val="both"/>
        <w:rPr>
          <w:color w:val="000000"/>
          <w:sz w:val="24"/>
          <w:szCs w:val="24"/>
        </w:rPr>
      </w:pPr>
    </w:p>
    <w:p w14:paraId="0000004E" w14:textId="77777777" w:rsidR="00E142C5" w:rsidRDefault="00AB62F9">
      <w:pPr>
        <w:pBdr>
          <w:top w:val="nil"/>
          <w:left w:val="nil"/>
          <w:bottom w:val="nil"/>
          <w:right w:val="nil"/>
          <w:between w:val="nil"/>
        </w:pBdr>
        <w:jc w:val="both"/>
        <w:rPr>
          <w:color w:val="000000"/>
          <w:sz w:val="24"/>
          <w:szCs w:val="24"/>
        </w:rPr>
      </w:pPr>
      <w:r>
        <w:rPr>
          <w:color w:val="000000"/>
          <w:sz w:val="24"/>
          <w:szCs w:val="24"/>
        </w:rPr>
        <w:t>Samples: Prior to ordering the below listed materials, submit representative samples to the Engineer for review and approval. Do not order materials until the Engineer’s approval has been obtained. Delivered materials shall closely match the approved samples.</w:t>
      </w:r>
    </w:p>
    <w:p w14:paraId="0000004F" w14:textId="77777777" w:rsidR="00E142C5" w:rsidRDefault="00E142C5">
      <w:pPr>
        <w:pBdr>
          <w:top w:val="nil"/>
          <w:left w:val="nil"/>
          <w:bottom w:val="nil"/>
          <w:right w:val="nil"/>
          <w:between w:val="nil"/>
        </w:pBdr>
        <w:jc w:val="both"/>
        <w:rPr>
          <w:color w:val="000000"/>
          <w:sz w:val="24"/>
          <w:szCs w:val="24"/>
        </w:rPr>
      </w:pPr>
    </w:p>
    <w:p w14:paraId="00000050" w14:textId="77777777" w:rsidR="00E142C5" w:rsidRDefault="00AB62F9">
      <w:pPr>
        <w:pBdr>
          <w:top w:val="nil"/>
          <w:left w:val="nil"/>
          <w:bottom w:val="nil"/>
          <w:right w:val="nil"/>
          <w:between w:val="nil"/>
        </w:pBdr>
        <w:jc w:val="both"/>
        <w:rPr>
          <w:color w:val="000000"/>
          <w:sz w:val="24"/>
          <w:szCs w:val="24"/>
        </w:rPr>
      </w:pPr>
      <w:r>
        <w:rPr>
          <w:color w:val="000000"/>
          <w:sz w:val="24"/>
          <w:szCs w:val="24"/>
        </w:rPr>
        <w:t>Organic Amendment: duplicate samples of 1 gallon. Base Loam: duplicate samples of 1 gallon.</w:t>
      </w:r>
    </w:p>
    <w:p w14:paraId="00000051" w14:textId="77777777" w:rsidR="00E142C5" w:rsidRDefault="00E142C5">
      <w:pPr>
        <w:pBdr>
          <w:top w:val="nil"/>
          <w:left w:val="nil"/>
          <w:bottom w:val="nil"/>
          <w:right w:val="nil"/>
          <w:between w:val="nil"/>
        </w:pBdr>
        <w:jc w:val="both"/>
        <w:rPr>
          <w:color w:val="000000"/>
          <w:sz w:val="24"/>
          <w:szCs w:val="24"/>
        </w:rPr>
      </w:pPr>
    </w:p>
    <w:p w14:paraId="00000052" w14:textId="77777777" w:rsidR="00E142C5" w:rsidRDefault="00AB62F9">
      <w:pPr>
        <w:pBdr>
          <w:top w:val="nil"/>
          <w:left w:val="nil"/>
          <w:bottom w:val="nil"/>
          <w:right w:val="nil"/>
          <w:between w:val="nil"/>
        </w:pBdr>
        <w:jc w:val="both"/>
        <w:rPr>
          <w:color w:val="000000"/>
          <w:sz w:val="24"/>
          <w:szCs w:val="24"/>
        </w:rPr>
      </w:pPr>
      <w:r>
        <w:rPr>
          <w:color w:val="000000"/>
          <w:sz w:val="24"/>
          <w:szCs w:val="24"/>
        </w:rPr>
        <w:t>Coarse Sand: duplicate samples of 1 gallon.</w:t>
      </w:r>
    </w:p>
    <w:p w14:paraId="00000053" w14:textId="77777777" w:rsidR="00E142C5" w:rsidRDefault="00E142C5">
      <w:pPr>
        <w:pBdr>
          <w:top w:val="nil"/>
          <w:left w:val="nil"/>
          <w:bottom w:val="nil"/>
          <w:right w:val="nil"/>
          <w:between w:val="nil"/>
        </w:pBdr>
        <w:jc w:val="both"/>
        <w:rPr>
          <w:color w:val="000000"/>
          <w:sz w:val="24"/>
          <w:szCs w:val="24"/>
        </w:rPr>
      </w:pPr>
    </w:p>
    <w:p w14:paraId="00000054" w14:textId="77777777" w:rsidR="00E142C5" w:rsidRDefault="00AB62F9">
      <w:pPr>
        <w:pBdr>
          <w:top w:val="nil"/>
          <w:left w:val="nil"/>
          <w:bottom w:val="nil"/>
          <w:right w:val="nil"/>
          <w:between w:val="nil"/>
        </w:pBdr>
        <w:ind w:right="123"/>
        <w:jc w:val="both"/>
        <w:rPr>
          <w:color w:val="000000"/>
          <w:sz w:val="24"/>
          <w:szCs w:val="24"/>
        </w:rPr>
      </w:pPr>
      <w:r>
        <w:rPr>
          <w:color w:val="000000"/>
          <w:sz w:val="24"/>
          <w:szCs w:val="24"/>
        </w:rPr>
        <w:t>Sand-Based Structural Soil, after approval of individual components: duplicate samples of 1 gallon.</w:t>
      </w:r>
    </w:p>
    <w:p w14:paraId="00000055" w14:textId="77777777" w:rsidR="00E142C5" w:rsidRDefault="00E142C5">
      <w:pPr>
        <w:pBdr>
          <w:top w:val="nil"/>
          <w:left w:val="nil"/>
          <w:bottom w:val="nil"/>
          <w:right w:val="nil"/>
          <w:between w:val="nil"/>
        </w:pBdr>
        <w:jc w:val="both"/>
        <w:rPr>
          <w:color w:val="000000"/>
          <w:sz w:val="24"/>
          <w:szCs w:val="24"/>
        </w:rPr>
      </w:pPr>
    </w:p>
    <w:p w14:paraId="00000056" w14:textId="77777777" w:rsidR="00E142C5" w:rsidRDefault="00AB62F9">
      <w:pPr>
        <w:pBdr>
          <w:top w:val="nil"/>
          <w:left w:val="nil"/>
          <w:bottom w:val="nil"/>
          <w:right w:val="nil"/>
          <w:between w:val="nil"/>
        </w:pBdr>
        <w:ind w:right="182"/>
        <w:jc w:val="both"/>
        <w:rPr>
          <w:color w:val="000000"/>
          <w:sz w:val="24"/>
          <w:szCs w:val="24"/>
        </w:rPr>
      </w:pPr>
      <w:r>
        <w:rPr>
          <w:color w:val="000000"/>
          <w:sz w:val="24"/>
          <w:szCs w:val="24"/>
        </w:rPr>
        <w:t>Sources for Soil Components and Soil Mixers: Submit information identifying sources for all soil components and the firm responsible for mixing of soil mixes.</w:t>
      </w:r>
    </w:p>
    <w:p w14:paraId="00000057" w14:textId="77777777" w:rsidR="00E142C5" w:rsidRDefault="00E142C5">
      <w:pPr>
        <w:pBdr>
          <w:top w:val="nil"/>
          <w:left w:val="nil"/>
          <w:bottom w:val="nil"/>
          <w:right w:val="nil"/>
          <w:between w:val="nil"/>
        </w:pBdr>
        <w:jc w:val="both"/>
        <w:rPr>
          <w:color w:val="000000"/>
          <w:sz w:val="24"/>
          <w:szCs w:val="24"/>
        </w:rPr>
      </w:pPr>
    </w:p>
    <w:p w14:paraId="00000058" w14:textId="77777777" w:rsidR="00E142C5" w:rsidRDefault="00AB62F9">
      <w:pPr>
        <w:pBdr>
          <w:top w:val="nil"/>
          <w:left w:val="nil"/>
          <w:bottom w:val="nil"/>
          <w:right w:val="nil"/>
          <w:between w:val="nil"/>
        </w:pBdr>
        <w:jc w:val="both"/>
        <w:rPr>
          <w:color w:val="000000"/>
          <w:sz w:val="24"/>
          <w:szCs w:val="24"/>
        </w:rPr>
      </w:pPr>
      <w:r>
        <w:rPr>
          <w:color w:val="000000"/>
          <w:sz w:val="24"/>
          <w:szCs w:val="24"/>
        </w:rPr>
        <w:t>The Engineer shall have the right to reject any soil supplier.</w:t>
      </w:r>
    </w:p>
    <w:p w14:paraId="00000059" w14:textId="77777777" w:rsidR="00E142C5" w:rsidRDefault="00E142C5">
      <w:pPr>
        <w:pBdr>
          <w:top w:val="nil"/>
          <w:left w:val="nil"/>
          <w:bottom w:val="nil"/>
          <w:right w:val="nil"/>
          <w:between w:val="nil"/>
        </w:pBdr>
        <w:jc w:val="both"/>
        <w:rPr>
          <w:color w:val="000000"/>
          <w:sz w:val="24"/>
          <w:szCs w:val="24"/>
        </w:rPr>
      </w:pPr>
    </w:p>
    <w:p w14:paraId="0000005A" w14:textId="77777777" w:rsidR="00E142C5" w:rsidRDefault="00AB62F9">
      <w:pPr>
        <w:pBdr>
          <w:top w:val="nil"/>
          <w:left w:val="nil"/>
          <w:bottom w:val="nil"/>
          <w:right w:val="nil"/>
          <w:between w:val="nil"/>
        </w:pBdr>
        <w:jc w:val="both"/>
        <w:rPr>
          <w:color w:val="000000"/>
          <w:sz w:val="24"/>
          <w:szCs w:val="24"/>
        </w:rPr>
      </w:pPr>
      <w:r>
        <w:rPr>
          <w:color w:val="000000"/>
          <w:sz w:val="24"/>
          <w:szCs w:val="24"/>
        </w:rPr>
        <w:t>Soil mix supplier shall have a minimum of five years of experience at supplying custom planting soil mixes.</w:t>
      </w:r>
    </w:p>
    <w:p w14:paraId="0000005B" w14:textId="77777777" w:rsidR="00E142C5" w:rsidRDefault="00E142C5">
      <w:pPr>
        <w:pBdr>
          <w:top w:val="nil"/>
          <w:left w:val="nil"/>
          <w:bottom w:val="nil"/>
          <w:right w:val="nil"/>
          <w:between w:val="nil"/>
        </w:pBdr>
        <w:jc w:val="both"/>
        <w:rPr>
          <w:color w:val="000000"/>
          <w:sz w:val="24"/>
          <w:szCs w:val="24"/>
        </w:rPr>
      </w:pPr>
    </w:p>
    <w:p w14:paraId="0000005C" w14:textId="77777777" w:rsidR="00E142C5" w:rsidRDefault="00AB62F9">
      <w:pPr>
        <w:pBdr>
          <w:top w:val="nil"/>
          <w:left w:val="nil"/>
          <w:bottom w:val="nil"/>
          <w:right w:val="nil"/>
          <w:between w:val="nil"/>
        </w:pBdr>
        <w:ind w:right="124"/>
        <w:jc w:val="both"/>
        <w:rPr>
          <w:color w:val="000000"/>
          <w:sz w:val="24"/>
          <w:szCs w:val="24"/>
        </w:rPr>
      </w:pPr>
      <w:r>
        <w:rPr>
          <w:color w:val="000000"/>
          <w:sz w:val="24"/>
          <w:szCs w:val="24"/>
        </w:rPr>
        <w:t xml:space="preserve">Submit supplier name, address, </w:t>
      </w:r>
      <w:proofErr w:type="gramStart"/>
      <w:r>
        <w:rPr>
          <w:color w:val="000000"/>
          <w:sz w:val="24"/>
          <w:szCs w:val="24"/>
        </w:rPr>
        <w:t>telephone</w:t>
      </w:r>
      <w:proofErr w:type="gramEnd"/>
      <w:r>
        <w:rPr>
          <w:color w:val="000000"/>
          <w:sz w:val="24"/>
          <w:szCs w:val="24"/>
        </w:rPr>
        <w:t xml:space="preserve"> and fax numbers and contact name, email and website address are also acceptable.</w:t>
      </w:r>
    </w:p>
    <w:p w14:paraId="0000005D" w14:textId="77777777" w:rsidR="00E142C5" w:rsidRDefault="00E142C5">
      <w:pPr>
        <w:pBdr>
          <w:top w:val="nil"/>
          <w:left w:val="nil"/>
          <w:bottom w:val="nil"/>
          <w:right w:val="nil"/>
          <w:between w:val="nil"/>
        </w:pBdr>
        <w:jc w:val="both"/>
        <w:rPr>
          <w:color w:val="000000"/>
          <w:sz w:val="24"/>
          <w:szCs w:val="24"/>
        </w:rPr>
      </w:pPr>
    </w:p>
    <w:p w14:paraId="0000005E" w14:textId="77777777" w:rsidR="00E142C5" w:rsidRDefault="00AB62F9">
      <w:pPr>
        <w:pBdr>
          <w:top w:val="nil"/>
          <w:left w:val="nil"/>
          <w:bottom w:val="nil"/>
          <w:right w:val="nil"/>
          <w:between w:val="nil"/>
        </w:pBdr>
        <w:jc w:val="both"/>
        <w:rPr>
          <w:color w:val="000000"/>
          <w:sz w:val="24"/>
          <w:szCs w:val="24"/>
        </w:rPr>
      </w:pPr>
      <w:r>
        <w:rPr>
          <w:color w:val="000000"/>
          <w:sz w:val="24"/>
          <w:szCs w:val="24"/>
        </w:rPr>
        <w:t xml:space="preserve">Submit certification that accepted supplier </w:t>
      </w:r>
      <w:proofErr w:type="gramStart"/>
      <w:r>
        <w:rPr>
          <w:color w:val="000000"/>
          <w:sz w:val="24"/>
          <w:szCs w:val="24"/>
        </w:rPr>
        <w:t>is able to</w:t>
      </w:r>
      <w:proofErr w:type="gramEnd"/>
      <w:r>
        <w:rPr>
          <w:color w:val="000000"/>
          <w:sz w:val="24"/>
          <w:szCs w:val="24"/>
        </w:rPr>
        <w:t xml:space="preserve"> provide sufficient quantities of materials and mixes for the entire project.</w:t>
      </w:r>
    </w:p>
    <w:p w14:paraId="0000005F" w14:textId="77777777" w:rsidR="00E142C5" w:rsidRDefault="00E142C5">
      <w:pPr>
        <w:pBdr>
          <w:top w:val="nil"/>
          <w:left w:val="nil"/>
          <w:bottom w:val="nil"/>
          <w:right w:val="nil"/>
          <w:between w:val="nil"/>
        </w:pBdr>
        <w:jc w:val="both"/>
        <w:rPr>
          <w:color w:val="000000"/>
          <w:sz w:val="24"/>
          <w:szCs w:val="24"/>
        </w:rPr>
      </w:pPr>
    </w:p>
    <w:p w14:paraId="00000060" w14:textId="77777777" w:rsidR="00E142C5" w:rsidRDefault="00AB62F9">
      <w:pPr>
        <w:pBdr>
          <w:top w:val="nil"/>
          <w:left w:val="nil"/>
          <w:bottom w:val="nil"/>
          <w:right w:val="nil"/>
          <w:between w:val="nil"/>
        </w:pBdr>
        <w:jc w:val="both"/>
        <w:rPr>
          <w:color w:val="000000"/>
          <w:sz w:val="24"/>
          <w:szCs w:val="24"/>
        </w:rPr>
      </w:pPr>
      <w:r>
        <w:rPr>
          <w:color w:val="000000"/>
          <w:sz w:val="24"/>
          <w:szCs w:val="24"/>
          <w:u w:val="single"/>
        </w:rPr>
        <w:lastRenderedPageBreak/>
        <w:t>Inspections</w:t>
      </w:r>
    </w:p>
    <w:p w14:paraId="00000061" w14:textId="77777777" w:rsidR="00E142C5" w:rsidRDefault="00E142C5">
      <w:pPr>
        <w:pBdr>
          <w:top w:val="nil"/>
          <w:left w:val="nil"/>
          <w:bottom w:val="nil"/>
          <w:right w:val="nil"/>
          <w:between w:val="nil"/>
        </w:pBdr>
        <w:jc w:val="both"/>
        <w:rPr>
          <w:color w:val="000000"/>
          <w:sz w:val="24"/>
          <w:szCs w:val="24"/>
        </w:rPr>
      </w:pPr>
    </w:p>
    <w:p w14:paraId="00000062" w14:textId="77777777" w:rsidR="00E142C5" w:rsidRDefault="00AB62F9">
      <w:pPr>
        <w:pBdr>
          <w:top w:val="nil"/>
          <w:left w:val="nil"/>
          <w:bottom w:val="nil"/>
          <w:right w:val="nil"/>
          <w:between w:val="nil"/>
        </w:pBdr>
        <w:jc w:val="both"/>
        <w:rPr>
          <w:color w:val="000000"/>
          <w:sz w:val="24"/>
          <w:szCs w:val="24"/>
        </w:rPr>
      </w:pPr>
      <w:r>
        <w:rPr>
          <w:color w:val="000000"/>
          <w:sz w:val="24"/>
          <w:szCs w:val="24"/>
        </w:rPr>
        <w:t>The Contractor shall not place Sand-Based Structural Soil or Sand Drainage Layer prior to inspection and approval of the Engineer for compliance with depth, grading, and compaction specifications. Infiltration Testing of subgrade results shall be available before inspection. The Contractor shall request inspection before proceeding.</w:t>
      </w:r>
    </w:p>
    <w:p w14:paraId="00000063" w14:textId="77777777" w:rsidR="00E142C5" w:rsidRDefault="00E142C5">
      <w:pPr>
        <w:pBdr>
          <w:top w:val="nil"/>
          <w:left w:val="nil"/>
          <w:bottom w:val="nil"/>
          <w:right w:val="nil"/>
          <w:between w:val="nil"/>
        </w:pBdr>
        <w:jc w:val="both"/>
        <w:rPr>
          <w:color w:val="000000"/>
          <w:sz w:val="24"/>
          <w:szCs w:val="24"/>
        </w:rPr>
      </w:pPr>
    </w:p>
    <w:p w14:paraId="00000064" w14:textId="77777777" w:rsidR="00E142C5" w:rsidRDefault="00AB62F9">
      <w:pPr>
        <w:pBdr>
          <w:top w:val="nil"/>
          <w:left w:val="nil"/>
          <w:bottom w:val="nil"/>
          <w:right w:val="nil"/>
          <w:between w:val="nil"/>
        </w:pBdr>
        <w:jc w:val="both"/>
        <w:rPr>
          <w:color w:val="000000"/>
          <w:sz w:val="24"/>
          <w:szCs w:val="24"/>
        </w:rPr>
      </w:pPr>
      <w:r>
        <w:rPr>
          <w:color w:val="000000"/>
          <w:sz w:val="24"/>
          <w:szCs w:val="24"/>
          <w:u w:val="single"/>
        </w:rPr>
        <w:t>DELIVERY, STORAGE AND HANDLING</w:t>
      </w:r>
    </w:p>
    <w:p w14:paraId="00000065" w14:textId="77777777" w:rsidR="00E142C5" w:rsidRDefault="00E142C5">
      <w:pPr>
        <w:pBdr>
          <w:top w:val="nil"/>
          <w:left w:val="nil"/>
          <w:bottom w:val="nil"/>
          <w:right w:val="nil"/>
          <w:between w:val="nil"/>
        </w:pBdr>
        <w:jc w:val="both"/>
        <w:rPr>
          <w:color w:val="000000"/>
          <w:sz w:val="24"/>
          <w:szCs w:val="24"/>
        </w:rPr>
      </w:pPr>
    </w:p>
    <w:p w14:paraId="00000066" w14:textId="77777777" w:rsidR="00E142C5" w:rsidRDefault="00AB62F9">
      <w:pPr>
        <w:pBdr>
          <w:top w:val="nil"/>
          <w:left w:val="nil"/>
          <w:bottom w:val="nil"/>
          <w:right w:val="nil"/>
          <w:between w:val="nil"/>
        </w:pBdr>
        <w:ind w:right="114"/>
        <w:jc w:val="both"/>
        <w:rPr>
          <w:color w:val="000000"/>
          <w:sz w:val="24"/>
          <w:szCs w:val="24"/>
        </w:rPr>
      </w:pPr>
      <w:r>
        <w:rPr>
          <w:color w:val="000000"/>
          <w:sz w:val="24"/>
          <w:szCs w:val="24"/>
        </w:rPr>
        <w:t xml:space="preserve">In addition, the following provision is established: Material shall not be banded or hauled, </w:t>
      </w:r>
      <w:proofErr w:type="gramStart"/>
      <w:r>
        <w:rPr>
          <w:color w:val="000000"/>
          <w:sz w:val="24"/>
          <w:szCs w:val="24"/>
        </w:rPr>
        <w:t>placed</w:t>
      </w:r>
      <w:proofErr w:type="gramEnd"/>
      <w:r>
        <w:rPr>
          <w:color w:val="000000"/>
          <w:sz w:val="24"/>
          <w:szCs w:val="24"/>
        </w:rPr>
        <w:t xml:space="preserve"> or compacted when it is wet as after a heavy rainfall or is frozen. Soil shall be handled only when the moisture content is less than at field capacity. The Engineer shall be consulted to determine if the soil is too wet to handle.</w:t>
      </w:r>
    </w:p>
    <w:p w14:paraId="00000067" w14:textId="77777777" w:rsidR="00E142C5" w:rsidRDefault="00E142C5">
      <w:pPr>
        <w:pBdr>
          <w:top w:val="nil"/>
          <w:left w:val="nil"/>
          <w:bottom w:val="nil"/>
          <w:right w:val="nil"/>
          <w:between w:val="nil"/>
        </w:pBdr>
        <w:jc w:val="both"/>
        <w:rPr>
          <w:color w:val="000000"/>
          <w:sz w:val="24"/>
          <w:szCs w:val="24"/>
        </w:rPr>
      </w:pPr>
    </w:p>
    <w:p w14:paraId="00000068" w14:textId="77777777" w:rsidR="00E142C5" w:rsidRDefault="00AB62F9">
      <w:pPr>
        <w:pBdr>
          <w:top w:val="nil"/>
          <w:left w:val="nil"/>
          <w:bottom w:val="nil"/>
          <w:right w:val="nil"/>
          <w:between w:val="nil"/>
        </w:pBdr>
        <w:ind w:right="123"/>
        <w:jc w:val="both"/>
        <w:rPr>
          <w:color w:val="000000"/>
          <w:sz w:val="24"/>
          <w:szCs w:val="24"/>
        </w:rPr>
      </w:pPr>
      <w:r>
        <w:rPr>
          <w:color w:val="000000"/>
          <w:sz w:val="24"/>
          <w:szCs w:val="24"/>
        </w:rPr>
        <w:t>Store and handle packaged material in strict compliance with manufacturer’s instructions and recommendations. Protect all materials from weather, damage, injury, and theft.</w:t>
      </w:r>
    </w:p>
    <w:p w14:paraId="00000069" w14:textId="77777777" w:rsidR="00E142C5" w:rsidRDefault="00E142C5">
      <w:pPr>
        <w:pBdr>
          <w:top w:val="nil"/>
          <w:left w:val="nil"/>
          <w:bottom w:val="nil"/>
          <w:right w:val="nil"/>
          <w:between w:val="nil"/>
        </w:pBdr>
        <w:jc w:val="both"/>
        <w:rPr>
          <w:color w:val="000000"/>
          <w:sz w:val="24"/>
          <w:szCs w:val="24"/>
        </w:rPr>
      </w:pPr>
    </w:p>
    <w:p w14:paraId="0000006A" w14:textId="77777777" w:rsidR="00E142C5" w:rsidRDefault="00AB62F9">
      <w:pPr>
        <w:pBdr>
          <w:top w:val="nil"/>
          <w:left w:val="nil"/>
          <w:bottom w:val="nil"/>
          <w:right w:val="nil"/>
          <w:between w:val="nil"/>
        </w:pBdr>
        <w:ind w:right="122"/>
        <w:jc w:val="both"/>
        <w:rPr>
          <w:color w:val="000000"/>
          <w:sz w:val="24"/>
          <w:szCs w:val="24"/>
        </w:rPr>
      </w:pPr>
      <w:r>
        <w:rPr>
          <w:color w:val="000000"/>
          <w:sz w:val="24"/>
          <w:szCs w:val="24"/>
        </w:rPr>
        <w:t>Sequence deliveries to avoid delay. On-site storage space is permissible only with written approval from the City of Boston. Deliver materials only after preparations for placement of sand based structural soil has been completed.</w:t>
      </w:r>
    </w:p>
    <w:p w14:paraId="0000006B" w14:textId="77777777" w:rsidR="00E142C5" w:rsidRDefault="00E142C5">
      <w:pPr>
        <w:pBdr>
          <w:top w:val="nil"/>
          <w:left w:val="nil"/>
          <w:bottom w:val="nil"/>
          <w:right w:val="nil"/>
          <w:between w:val="nil"/>
        </w:pBdr>
        <w:jc w:val="both"/>
        <w:rPr>
          <w:color w:val="000000"/>
          <w:sz w:val="24"/>
          <w:szCs w:val="24"/>
        </w:rPr>
      </w:pPr>
    </w:p>
    <w:p w14:paraId="0000006C" w14:textId="77777777" w:rsidR="00E142C5" w:rsidRDefault="00AB62F9">
      <w:pPr>
        <w:pBdr>
          <w:top w:val="nil"/>
          <w:left w:val="nil"/>
          <w:bottom w:val="nil"/>
          <w:right w:val="nil"/>
          <w:between w:val="nil"/>
        </w:pBdr>
        <w:jc w:val="both"/>
        <w:rPr>
          <w:color w:val="000000"/>
          <w:sz w:val="24"/>
          <w:szCs w:val="24"/>
        </w:rPr>
      </w:pPr>
      <w:r>
        <w:rPr>
          <w:color w:val="000000"/>
          <w:sz w:val="24"/>
          <w:szCs w:val="24"/>
        </w:rPr>
        <w:t>Prohibit vehicular and pedestrian traffic on or around stockpiled soil.</w:t>
      </w:r>
    </w:p>
    <w:p w14:paraId="0000006D" w14:textId="77777777" w:rsidR="00E142C5" w:rsidRDefault="00E142C5">
      <w:pPr>
        <w:pBdr>
          <w:top w:val="nil"/>
          <w:left w:val="nil"/>
          <w:bottom w:val="nil"/>
          <w:right w:val="nil"/>
          <w:between w:val="nil"/>
        </w:pBdr>
        <w:jc w:val="both"/>
        <w:rPr>
          <w:color w:val="000000"/>
          <w:sz w:val="24"/>
          <w:szCs w:val="24"/>
        </w:rPr>
      </w:pPr>
    </w:p>
    <w:p w14:paraId="00000078" w14:textId="77777777" w:rsidR="00E142C5" w:rsidRDefault="00AB62F9">
      <w:pPr>
        <w:pBdr>
          <w:top w:val="nil"/>
          <w:left w:val="nil"/>
          <w:bottom w:val="nil"/>
          <w:right w:val="nil"/>
          <w:between w:val="nil"/>
        </w:pBdr>
        <w:jc w:val="both"/>
        <w:rPr>
          <w:color w:val="000000"/>
          <w:sz w:val="24"/>
          <w:szCs w:val="24"/>
        </w:rPr>
      </w:pPr>
      <w:r>
        <w:rPr>
          <w:color w:val="000000"/>
          <w:sz w:val="24"/>
          <w:szCs w:val="24"/>
          <w:u w:val="single"/>
        </w:rPr>
        <w:t>MATERIALS</w:t>
      </w:r>
    </w:p>
    <w:p w14:paraId="00000079" w14:textId="77777777" w:rsidR="00E142C5" w:rsidRDefault="00E142C5">
      <w:pPr>
        <w:pBdr>
          <w:top w:val="nil"/>
          <w:left w:val="nil"/>
          <w:bottom w:val="nil"/>
          <w:right w:val="nil"/>
          <w:between w:val="nil"/>
        </w:pBdr>
        <w:jc w:val="both"/>
        <w:rPr>
          <w:color w:val="000000"/>
          <w:sz w:val="24"/>
          <w:szCs w:val="24"/>
        </w:rPr>
      </w:pPr>
    </w:p>
    <w:p w14:paraId="0000007A" w14:textId="77777777" w:rsidR="00E142C5" w:rsidRDefault="00AB62F9">
      <w:pPr>
        <w:pBdr>
          <w:top w:val="nil"/>
          <w:left w:val="nil"/>
          <w:bottom w:val="nil"/>
          <w:right w:val="nil"/>
          <w:between w:val="nil"/>
        </w:pBdr>
        <w:jc w:val="both"/>
        <w:rPr>
          <w:color w:val="000000"/>
          <w:sz w:val="24"/>
          <w:szCs w:val="24"/>
        </w:rPr>
      </w:pPr>
      <w:r>
        <w:rPr>
          <w:color w:val="000000"/>
          <w:sz w:val="24"/>
          <w:szCs w:val="24"/>
          <w:u w:val="single"/>
        </w:rPr>
        <w:t>General</w:t>
      </w:r>
    </w:p>
    <w:p w14:paraId="0000007B" w14:textId="77777777" w:rsidR="00E142C5" w:rsidRDefault="00E142C5">
      <w:pPr>
        <w:pBdr>
          <w:top w:val="nil"/>
          <w:left w:val="nil"/>
          <w:bottom w:val="nil"/>
          <w:right w:val="nil"/>
          <w:between w:val="nil"/>
        </w:pBdr>
        <w:jc w:val="both"/>
        <w:rPr>
          <w:color w:val="000000"/>
          <w:sz w:val="24"/>
          <w:szCs w:val="24"/>
        </w:rPr>
      </w:pPr>
    </w:p>
    <w:p w14:paraId="0000007C" w14:textId="77777777" w:rsidR="00E142C5" w:rsidRDefault="00AB62F9">
      <w:pPr>
        <w:pBdr>
          <w:top w:val="nil"/>
          <w:left w:val="nil"/>
          <w:bottom w:val="nil"/>
          <w:right w:val="nil"/>
          <w:between w:val="nil"/>
        </w:pBdr>
        <w:ind w:right="115"/>
        <w:jc w:val="both"/>
        <w:rPr>
          <w:color w:val="000000"/>
          <w:sz w:val="24"/>
          <w:szCs w:val="24"/>
        </w:rPr>
      </w:pPr>
      <w:r>
        <w:rPr>
          <w:color w:val="000000"/>
          <w:sz w:val="24"/>
          <w:szCs w:val="24"/>
        </w:rPr>
        <w:t>Samples of individual components of soil mixes in addition to blended soil mixes shall be submitted by the Contractor for testing and analysis to the approved testing laboratory. Comply with specific materials requirements specified.</w:t>
      </w:r>
    </w:p>
    <w:p w14:paraId="0000007D" w14:textId="77777777" w:rsidR="00E142C5" w:rsidRDefault="00E142C5">
      <w:pPr>
        <w:pBdr>
          <w:top w:val="nil"/>
          <w:left w:val="nil"/>
          <w:bottom w:val="nil"/>
          <w:right w:val="nil"/>
          <w:between w:val="nil"/>
        </w:pBdr>
        <w:jc w:val="both"/>
        <w:rPr>
          <w:color w:val="000000"/>
          <w:sz w:val="24"/>
          <w:szCs w:val="24"/>
        </w:rPr>
      </w:pPr>
    </w:p>
    <w:p w14:paraId="0000007E" w14:textId="77777777" w:rsidR="00E142C5" w:rsidRDefault="00AB62F9">
      <w:pPr>
        <w:pBdr>
          <w:top w:val="nil"/>
          <w:left w:val="nil"/>
          <w:bottom w:val="nil"/>
          <w:right w:val="nil"/>
          <w:between w:val="nil"/>
        </w:pBdr>
        <w:ind w:right="117"/>
        <w:jc w:val="both"/>
        <w:rPr>
          <w:color w:val="000000"/>
          <w:sz w:val="24"/>
          <w:szCs w:val="24"/>
        </w:rPr>
      </w:pPr>
      <w:r>
        <w:rPr>
          <w:color w:val="000000"/>
          <w:sz w:val="24"/>
          <w:szCs w:val="24"/>
        </w:rPr>
        <w:t>No base component material or soil components for soil mixes shall be used until certified test reports by an approved agriculture chemist have been received and approved by the Engineer.</w:t>
      </w:r>
    </w:p>
    <w:p w14:paraId="0000007F" w14:textId="77777777" w:rsidR="00E142C5" w:rsidRDefault="00E142C5">
      <w:pPr>
        <w:pBdr>
          <w:top w:val="nil"/>
          <w:left w:val="nil"/>
          <w:bottom w:val="nil"/>
          <w:right w:val="nil"/>
          <w:between w:val="nil"/>
        </w:pBdr>
        <w:jc w:val="both"/>
        <w:rPr>
          <w:color w:val="000000"/>
          <w:sz w:val="24"/>
          <w:szCs w:val="24"/>
        </w:rPr>
      </w:pPr>
    </w:p>
    <w:p w14:paraId="00000080" w14:textId="707071D4" w:rsidR="00E142C5" w:rsidRDefault="00AB62F9">
      <w:pPr>
        <w:pBdr>
          <w:top w:val="nil"/>
          <w:left w:val="nil"/>
          <w:bottom w:val="nil"/>
          <w:right w:val="nil"/>
          <w:between w:val="nil"/>
        </w:pBdr>
        <w:ind w:right="124"/>
        <w:jc w:val="both"/>
        <w:rPr>
          <w:color w:val="000000"/>
          <w:sz w:val="24"/>
          <w:szCs w:val="24"/>
        </w:rPr>
      </w:pPr>
      <w:r>
        <w:rPr>
          <w:color w:val="000000"/>
          <w:sz w:val="24"/>
          <w:szCs w:val="24"/>
        </w:rPr>
        <w:t xml:space="preserve">As necessary, make </w:t>
      </w:r>
      <w:r w:rsidR="00511122">
        <w:rPr>
          <w:color w:val="000000"/>
          <w:sz w:val="24"/>
          <w:szCs w:val="24"/>
        </w:rPr>
        <w:t>all</w:t>
      </w:r>
      <w:r>
        <w:rPr>
          <w:color w:val="000000"/>
          <w:sz w:val="24"/>
          <w:szCs w:val="24"/>
        </w:rPr>
        <w:t xml:space="preserve"> soil mix amendments and resubmit test reports indicating amendments until approved.</w:t>
      </w:r>
    </w:p>
    <w:p w14:paraId="00000081" w14:textId="77777777" w:rsidR="00E142C5" w:rsidRDefault="00E142C5">
      <w:pPr>
        <w:pBdr>
          <w:top w:val="nil"/>
          <w:left w:val="nil"/>
          <w:bottom w:val="nil"/>
          <w:right w:val="nil"/>
          <w:between w:val="nil"/>
        </w:pBdr>
        <w:jc w:val="both"/>
        <w:rPr>
          <w:color w:val="000000"/>
          <w:sz w:val="24"/>
          <w:szCs w:val="24"/>
        </w:rPr>
      </w:pPr>
    </w:p>
    <w:p w14:paraId="00000082" w14:textId="77777777" w:rsidR="00E142C5" w:rsidRDefault="00AB62F9">
      <w:pPr>
        <w:pBdr>
          <w:top w:val="nil"/>
          <w:left w:val="nil"/>
          <w:bottom w:val="nil"/>
          <w:right w:val="nil"/>
          <w:between w:val="nil"/>
        </w:pBdr>
        <w:ind w:right="124"/>
        <w:jc w:val="both"/>
        <w:rPr>
          <w:color w:val="000000"/>
          <w:sz w:val="24"/>
          <w:szCs w:val="24"/>
        </w:rPr>
      </w:pPr>
      <w:r>
        <w:rPr>
          <w:color w:val="000000"/>
          <w:sz w:val="24"/>
          <w:szCs w:val="24"/>
        </w:rPr>
        <w:t>The Engineer may request additional testing by Contractor for confirmation of mix quality and/or soil mix amendments at any time until completion.</w:t>
      </w:r>
    </w:p>
    <w:p w14:paraId="00000083" w14:textId="77777777" w:rsidR="00E142C5" w:rsidRDefault="00E142C5">
      <w:pPr>
        <w:pBdr>
          <w:top w:val="nil"/>
          <w:left w:val="nil"/>
          <w:bottom w:val="nil"/>
          <w:right w:val="nil"/>
          <w:between w:val="nil"/>
        </w:pBdr>
        <w:ind w:right="124"/>
        <w:jc w:val="both"/>
        <w:rPr>
          <w:color w:val="000000"/>
          <w:sz w:val="24"/>
          <w:szCs w:val="24"/>
        </w:rPr>
      </w:pPr>
    </w:p>
    <w:p w14:paraId="00000084" w14:textId="77777777" w:rsidR="00E142C5" w:rsidRDefault="00AB62F9">
      <w:pPr>
        <w:pBdr>
          <w:top w:val="nil"/>
          <w:left w:val="nil"/>
          <w:bottom w:val="nil"/>
          <w:right w:val="nil"/>
          <w:between w:val="nil"/>
        </w:pBdr>
        <w:jc w:val="both"/>
        <w:rPr>
          <w:color w:val="000000"/>
          <w:sz w:val="24"/>
          <w:szCs w:val="24"/>
        </w:rPr>
      </w:pPr>
      <w:r>
        <w:rPr>
          <w:color w:val="000000"/>
          <w:sz w:val="24"/>
          <w:szCs w:val="24"/>
          <w:u w:val="single"/>
        </w:rPr>
        <w:t>Base Loam for mixing</w:t>
      </w:r>
    </w:p>
    <w:p w14:paraId="00000085" w14:textId="77777777" w:rsidR="00E142C5" w:rsidRDefault="00E142C5">
      <w:pPr>
        <w:pBdr>
          <w:top w:val="nil"/>
          <w:left w:val="nil"/>
          <w:bottom w:val="nil"/>
          <w:right w:val="nil"/>
          <w:between w:val="nil"/>
        </w:pBdr>
        <w:rPr>
          <w:color w:val="000000"/>
          <w:sz w:val="24"/>
          <w:szCs w:val="24"/>
        </w:rPr>
      </w:pPr>
    </w:p>
    <w:p w14:paraId="00000086" w14:textId="77777777" w:rsidR="00E142C5" w:rsidRDefault="00AB62F9">
      <w:pPr>
        <w:pBdr>
          <w:top w:val="nil"/>
          <w:left w:val="nil"/>
          <w:bottom w:val="nil"/>
          <w:right w:val="nil"/>
          <w:between w:val="nil"/>
        </w:pBdr>
        <w:ind w:right="115"/>
        <w:jc w:val="both"/>
        <w:rPr>
          <w:color w:val="000000"/>
          <w:sz w:val="24"/>
          <w:szCs w:val="24"/>
        </w:rPr>
      </w:pPr>
      <w:r>
        <w:rPr>
          <w:color w:val="000000"/>
          <w:sz w:val="24"/>
          <w:szCs w:val="24"/>
        </w:rPr>
        <w:t xml:space="preserve">Base Loam as required for blending with other components shall be a naturally occurring soil formed from geologic soil forming processes without admixtures of sand or organic matter sources (composts). Base Loam as required for the work shall be free of subsoil, large stones, earth clods, sticks, clay lumps, roots or other objectionable, extraneous matter or debris. Base Loam shall also be free of quack-grass rhizomes, </w:t>
      </w:r>
      <w:proofErr w:type="spellStart"/>
      <w:r>
        <w:rPr>
          <w:color w:val="000000"/>
          <w:sz w:val="24"/>
          <w:szCs w:val="24"/>
        </w:rPr>
        <w:t>Agropyron</w:t>
      </w:r>
      <w:proofErr w:type="spellEnd"/>
      <w:r>
        <w:rPr>
          <w:color w:val="000000"/>
          <w:sz w:val="24"/>
          <w:szCs w:val="24"/>
        </w:rPr>
        <w:t xml:space="preserve"> Repens, and the nut-like tubers of nutgrass, Cyperus Esculentus, and all other primary </w:t>
      </w:r>
      <w:r>
        <w:rPr>
          <w:color w:val="000000"/>
          <w:sz w:val="24"/>
          <w:szCs w:val="24"/>
        </w:rPr>
        <w:lastRenderedPageBreak/>
        <w:t>noxious weeds. Base Loam shall not be delivered or used for planting while in a frozen or muddy condition. Base Loam for mixing shall conform to the following grain size distribution for material passing the #10 sieve.</w:t>
      </w:r>
    </w:p>
    <w:p w14:paraId="00000087" w14:textId="77777777" w:rsidR="00E142C5" w:rsidRDefault="00E142C5">
      <w:pPr>
        <w:pBdr>
          <w:top w:val="nil"/>
          <w:left w:val="nil"/>
          <w:bottom w:val="nil"/>
          <w:right w:val="nil"/>
          <w:between w:val="nil"/>
        </w:pBdr>
        <w:rPr>
          <w:color w:val="000000"/>
          <w:sz w:val="24"/>
          <w:szCs w:val="24"/>
        </w:rPr>
      </w:pPr>
    </w:p>
    <w:p w14:paraId="00000088" w14:textId="77777777" w:rsidR="00E142C5" w:rsidRDefault="00AB62F9">
      <w:pPr>
        <w:pBdr>
          <w:top w:val="nil"/>
          <w:left w:val="nil"/>
          <w:bottom w:val="nil"/>
          <w:right w:val="nil"/>
          <w:between w:val="nil"/>
        </w:pBdr>
        <w:tabs>
          <w:tab w:val="left" w:pos="2320"/>
        </w:tabs>
        <w:rPr>
          <w:color w:val="000000"/>
          <w:sz w:val="24"/>
          <w:szCs w:val="24"/>
        </w:rPr>
      </w:pPr>
      <w:r>
        <w:rPr>
          <w:color w:val="000000"/>
          <w:sz w:val="24"/>
          <w:szCs w:val="24"/>
          <w:u w:val="single"/>
        </w:rPr>
        <w:t>U.S. Sieve No.</w:t>
      </w:r>
      <w:r>
        <w:rPr>
          <w:color w:val="000000"/>
          <w:sz w:val="24"/>
          <w:szCs w:val="24"/>
        </w:rPr>
        <w:tab/>
      </w:r>
      <w:r>
        <w:rPr>
          <w:color w:val="000000"/>
          <w:sz w:val="24"/>
          <w:szCs w:val="24"/>
          <w:u w:val="single"/>
        </w:rPr>
        <w:t>% Passing by Weight</w:t>
      </w:r>
    </w:p>
    <w:tbl>
      <w:tblPr>
        <w:tblStyle w:val="a"/>
        <w:tblW w:w="4958" w:type="dxa"/>
        <w:tblInd w:w="117" w:type="dxa"/>
        <w:tblLayout w:type="fixed"/>
        <w:tblLook w:val="0000" w:firstRow="0" w:lastRow="0" w:firstColumn="0" w:lastColumn="0" w:noHBand="0" w:noVBand="0"/>
      </w:tblPr>
      <w:tblGrid>
        <w:gridCol w:w="2403"/>
        <w:gridCol w:w="1493"/>
        <w:gridCol w:w="1062"/>
      </w:tblGrid>
      <w:tr w:rsidR="00E142C5" w14:paraId="1984CD46" w14:textId="77777777">
        <w:trPr>
          <w:trHeight w:val="272"/>
        </w:trPr>
        <w:tc>
          <w:tcPr>
            <w:tcW w:w="2403" w:type="dxa"/>
          </w:tcPr>
          <w:p w14:paraId="00000089" w14:textId="77777777" w:rsidR="00E142C5" w:rsidRDefault="00E142C5">
            <w:pPr>
              <w:pBdr>
                <w:top w:val="nil"/>
                <w:left w:val="nil"/>
                <w:bottom w:val="nil"/>
                <w:right w:val="nil"/>
                <w:between w:val="nil"/>
              </w:pBdr>
              <w:rPr>
                <w:color w:val="000000"/>
                <w:sz w:val="24"/>
                <w:szCs w:val="24"/>
              </w:rPr>
            </w:pPr>
          </w:p>
        </w:tc>
        <w:tc>
          <w:tcPr>
            <w:tcW w:w="1493" w:type="dxa"/>
          </w:tcPr>
          <w:p w14:paraId="0000008A" w14:textId="77777777" w:rsidR="00E142C5" w:rsidRDefault="00AB62F9">
            <w:pPr>
              <w:pBdr>
                <w:top w:val="nil"/>
                <w:left w:val="nil"/>
                <w:bottom w:val="nil"/>
                <w:right w:val="nil"/>
                <w:between w:val="nil"/>
              </w:pBdr>
              <w:rPr>
                <w:color w:val="000000"/>
                <w:sz w:val="24"/>
                <w:szCs w:val="24"/>
              </w:rPr>
            </w:pPr>
            <w:r>
              <w:rPr>
                <w:color w:val="000000"/>
                <w:sz w:val="24"/>
                <w:szCs w:val="24"/>
              </w:rPr>
              <w:t>Min.</w:t>
            </w:r>
          </w:p>
        </w:tc>
        <w:tc>
          <w:tcPr>
            <w:tcW w:w="1062" w:type="dxa"/>
          </w:tcPr>
          <w:p w14:paraId="0000008B" w14:textId="77777777" w:rsidR="00E142C5" w:rsidRDefault="00AB62F9">
            <w:pPr>
              <w:pBdr>
                <w:top w:val="nil"/>
                <w:left w:val="nil"/>
                <w:bottom w:val="nil"/>
                <w:right w:val="nil"/>
                <w:between w:val="nil"/>
              </w:pBdr>
              <w:rPr>
                <w:color w:val="000000"/>
                <w:sz w:val="24"/>
                <w:szCs w:val="24"/>
              </w:rPr>
            </w:pPr>
            <w:r>
              <w:rPr>
                <w:color w:val="000000"/>
                <w:sz w:val="24"/>
                <w:szCs w:val="24"/>
              </w:rPr>
              <w:t>Max.</w:t>
            </w:r>
          </w:p>
        </w:tc>
      </w:tr>
      <w:tr w:rsidR="00E142C5" w14:paraId="16C3AA48" w14:textId="77777777">
        <w:trPr>
          <w:trHeight w:val="276"/>
        </w:trPr>
        <w:tc>
          <w:tcPr>
            <w:tcW w:w="2403" w:type="dxa"/>
          </w:tcPr>
          <w:p w14:paraId="0000008C" w14:textId="77777777" w:rsidR="00E142C5" w:rsidRDefault="00AB62F9">
            <w:pPr>
              <w:pBdr>
                <w:top w:val="nil"/>
                <w:left w:val="nil"/>
                <w:bottom w:val="nil"/>
                <w:right w:val="nil"/>
                <w:between w:val="nil"/>
              </w:pBdr>
              <w:rPr>
                <w:color w:val="000000"/>
                <w:sz w:val="24"/>
                <w:szCs w:val="24"/>
              </w:rPr>
            </w:pPr>
            <w:r>
              <w:rPr>
                <w:color w:val="000000"/>
                <w:sz w:val="24"/>
                <w:szCs w:val="24"/>
              </w:rPr>
              <w:t>10</w:t>
            </w:r>
          </w:p>
        </w:tc>
        <w:tc>
          <w:tcPr>
            <w:tcW w:w="1493" w:type="dxa"/>
          </w:tcPr>
          <w:p w14:paraId="0000008D" w14:textId="77777777" w:rsidR="00E142C5" w:rsidRDefault="00AB62F9">
            <w:pPr>
              <w:pBdr>
                <w:top w:val="nil"/>
                <w:left w:val="nil"/>
                <w:bottom w:val="nil"/>
                <w:right w:val="nil"/>
                <w:between w:val="nil"/>
              </w:pBdr>
              <w:rPr>
                <w:color w:val="000000"/>
                <w:sz w:val="24"/>
                <w:szCs w:val="24"/>
              </w:rPr>
            </w:pPr>
            <w:r>
              <w:rPr>
                <w:color w:val="000000"/>
                <w:sz w:val="24"/>
                <w:szCs w:val="24"/>
              </w:rPr>
              <w:t>---</w:t>
            </w:r>
          </w:p>
        </w:tc>
        <w:tc>
          <w:tcPr>
            <w:tcW w:w="1062" w:type="dxa"/>
          </w:tcPr>
          <w:p w14:paraId="0000008E" w14:textId="77777777" w:rsidR="00E142C5" w:rsidRDefault="00AB62F9">
            <w:pPr>
              <w:pBdr>
                <w:top w:val="nil"/>
                <w:left w:val="nil"/>
                <w:bottom w:val="nil"/>
                <w:right w:val="nil"/>
                <w:between w:val="nil"/>
              </w:pBdr>
              <w:rPr>
                <w:color w:val="000000"/>
                <w:sz w:val="24"/>
                <w:szCs w:val="24"/>
              </w:rPr>
            </w:pPr>
            <w:r>
              <w:rPr>
                <w:color w:val="000000"/>
                <w:sz w:val="24"/>
                <w:szCs w:val="24"/>
              </w:rPr>
              <w:t>100</w:t>
            </w:r>
          </w:p>
        </w:tc>
      </w:tr>
      <w:tr w:rsidR="00E142C5" w14:paraId="6B685A4E" w14:textId="77777777">
        <w:trPr>
          <w:trHeight w:val="276"/>
        </w:trPr>
        <w:tc>
          <w:tcPr>
            <w:tcW w:w="2403" w:type="dxa"/>
          </w:tcPr>
          <w:p w14:paraId="0000008F" w14:textId="77777777" w:rsidR="00E142C5" w:rsidRDefault="00AB62F9">
            <w:pPr>
              <w:pBdr>
                <w:top w:val="nil"/>
                <w:left w:val="nil"/>
                <w:bottom w:val="nil"/>
                <w:right w:val="nil"/>
                <w:between w:val="nil"/>
              </w:pBdr>
              <w:rPr>
                <w:color w:val="000000"/>
                <w:sz w:val="24"/>
                <w:szCs w:val="24"/>
              </w:rPr>
            </w:pPr>
            <w:r>
              <w:rPr>
                <w:color w:val="000000"/>
                <w:sz w:val="24"/>
                <w:szCs w:val="24"/>
              </w:rPr>
              <w:t>18</w:t>
            </w:r>
          </w:p>
        </w:tc>
        <w:tc>
          <w:tcPr>
            <w:tcW w:w="1493" w:type="dxa"/>
          </w:tcPr>
          <w:p w14:paraId="00000090" w14:textId="77777777" w:rsidR="00E142C5" w:rsidRDefault="00AB62F9">
            <w:pPr>
              <w:pBdr>
                <w:top w:val="nil"/>
                <w:left w:val="nil"/>
                <w:bottom w:val="nil"/>
                <w:right w:val="nil"/>
                <w:between w:val="nil"/>
              </w:pBdr>
              <w:rPr>
                <w:color w:val="000000"/>
                <w:sz w:val="24"/>
                <w:szCs w:val="24"/>
              </w:rPr>
            </w:pPr>
            <w:r>
              <w:rPr>
                <w:color w:val="000000"/>
                <w:sz w:val="24"/>
                <w:szCs w:val="24"/>
              </w:rPr>
              <w:t>85</w:t>
            </w:r>
          </w:p>
        </w:tc>
        <w:tc>
          <w:tcPr>
            <w:tcW w:w="1062" w:type="dxa"/>
          </w:tcPr>
          <w:p w14:paraId="00000091" w14:textId="77777777" w:rsidR="00E142C5" w:rsidRDefault="00AB62F9">
            <w:pPr>
              <w:pBdr>
                <w:top w:val="nil"/>
                <w:left w:val="nil"/>
                <w:bottom w:val="nil"/>
                <w:right w:val="nil"/>
                <w:between w:val="nil"/>
              </w:pBdr>
              <w:rPr>
                <w:color w:val="000000"/>
                <w:sz w:val="24"/>
                <w:szCs w:val="24"/>
              </w:rPr>
            </w:pPr>
            <w:r>
              <w:rPr>
                <w:color w:val="000000"/>
                <w:sz w:val="24"/>
                <w:szCs w:val="24"/>
              </w:rPr>
              <w:t>100</w:t>
            </w:r>
          </w:p>
        </w:tc>
      </w:tr>
      <w:tr w:rsidR="00E142C5" w14:paraId="1D5D4D7C" w14:textId="77777777">
        <w:trPr>
          <w:trHeight w:val="275"/>
        </w:trPr>
        <w:tc>
          <w:tcPr>
            <w:tcW w:w="2403" w:type="dxa"/>
          </w:tcPr>
          <w:p w14:paraId="00000092" w14:textId="77777777" w:rsidR="00E142C5" w:rsidRDefault="00AB62F9">
            <w:pPr>
              <w:pBdr>
                <w:top w:val="nil"/>
                <w:left w:val="nil"/>
                <w:bottom w:val="nil"/>
                <w:right w:val="nil"/>
                <w:between w:val="nil"/>
              </w:pBdr>
              <w:rPr>
                <w:color w:val="000000"/>
                <w:sz w:val="24"/>
                <w:szCs w:val="24"/>
              </w:rPr>
            </w:pPr>
            <w:r>
              <w:rPr>
                <w:color w:val="000000"/>
                <w:sz w:val="24"/>
                <w:szCs w:val="24"/>
              </w:rPr>
              <w:t>35</w:t>
            </w:r>
          </w:p>
        </w:tc>
        <w:tc>
          <w:tcPr>
            <w:tcW w:w="1493" w:type="dxa"/>
          </w:tcPr>
          <w:p w14:paraId="00000093" w14:textId="77777777" w:rsidR="00E142C5" w:rsidRDefault="00AB62F9">
            <w:pPr>
              <w:pBdr>
                <w:top w:val="nil"/>
                <w:left w:val="nil"/>
                <w:bottom w:val="nil"/>
                <w:right w:val="nil"/>
                <w:between w:val="nil"/>
              </w:pBdr>
              <w:rPr>
                <w:color w:val="000000"/>
                <w:sz w:val="24"/>
                <w:szCs w:val="24"/>
              </w:rPr>
            </w:pPr>
            <w:r>
              <w:rPr>
                <w:color w:val="000000"/>
                <w:sz w:val="24"/>
                <w:szCs w:val="24"/>
              </w:rPr>
              <w:t>70</w:t>
            </w:r>
          </w:p>
        </w:tc>
        <w:tc>
          <w:tcPr>
            <w:tcW w:w="1062" w:type="dxa"/>
          </w:tcPr>
          <w:p w14:paraId="00000094" w14:textId="77777777" w:rsidR="00E142C5" w:rsidRDefault="00AB62F9">
            <w:pPr>
              <w:pBdr>
                <w:top w:val="nil"/>
                <w:left w:val="nil"/>
                <w:bottom w:val="nil"/>
                <w:right w:val="nil"/>
                <w:between w:val="nil"/>
              </w:pBdr>
              <w:rPr>
                <w:color w:val="000000"/>
                <w:sz w:val="24"/>
                <w:szCs w:val="24"/>
              </w:rPr>
            </w:pPr>
            <w:r>
              <w:rPr>
                <w:color w:val="000000"/>
                <w:sz w:val="24"/>
                <w:szCs w:val="24"/>
              </w:rPr>
              <w:t>95</w:t>
            </w:r>
          </w:p>
        </w:tc>
      </w:tr>
      <w:tr w:rsidR="00E142C5" w14:paraId="1F725E4C" w14:textId="77777777">
        <w:trPr>
          <w:trHeight w:val="276"/>
        </w:trPr>
        <w:tc>
          <w:tcPr>
            <w:tcW w:w="2403" w:type="dxa"/>
          </w:tcPr>
          <w:p w14:paraId="00000095" w14:textId="77777777" w:rsidR="00E142C5" w:rsidRDefault="00AB62F9">
            <w:pPr>
              <w:pBdr>
                <w:top w:val="nil"/>
                <w:left w:val="nil"/>
                <w:bottom w:val="nil"/>
                <w:right w:val="nil"/>
                <w:between w:val="nil"/>
              </w:pBdr>
              <w:rPr>
                <w:color w:val="000000"/>
                <w:sz w:val="24"/>
                <w:szCs w:val="24"/>
              </w:rPr>
            </w:pPr>
            <w:r>
              <w:rPr>
                <w:color w:val="000000"/>
                <w:sz w:val="24"/>
                <w:szCs w:val="24"/>
              </w:rPr>
              <w:t>60</w:t>
            </w:r>
          </w:p>
        </w:tc>
        <w:tc>
          <w:tcPr>
            <w:tcW w:w="1493" w:type="dxa"/>
          </w:tcPr>
          <w:p w14:paraId="00000096" w14:textId="77777777" w:rsidR="00E142C5" w:rsidRDefault="00AB62F9">
            <w:pPr>
              <w:pBdr>
                <w:top w:val="nil"/>
                <w:left w:val="nil"/>
                <w:bottom w:val="nil"/>
                <w:right w:val="nil"/>
                <w:between w:val="nil"/>
              </w:pBdr>
              <w:rPr>
                <w:color w:val="000000"/>
                <w:sz w:val="24"/>
                <w:szCs w:val="24"/>
              </w:rPr>
            </w:pPr>
            <w:r>
              <w:rPr>
                <w:color w:val="000000"/>
                <w:sz w:val="24"/>
                <w:szCs w:val="24"/>
              </w:rPr>
              <w:t>50</w:t>
            </w:r>
          </w:p>
        </w:tc>
        <w:tc>
          <w:tcPr>
            <w:tcW w:w="1062" w:type="dxa"/>
          </w:tcPr>
          <w:p w14:paraId="00000097" w14:textId="77777777" w:rsidR="00E142C5" w:rsidRDefault="00AB62F9">
            <w:pPr>
              <w:pBdr>
                <w:top w:val="nil"/>
                <w:left w:val="nil"/>
                <w:bottom w:val="nil"/>
                <w:right w:val="nil"/>
                <w:between w:val="nil"/>
              </w:pBdr>
              <w:rPr>
                <w:color w:val="000000"/>
                <w:sz w:val="24"/>
                <w:szCs w:val="24"/>
              </w:rPr>
            </w:pPr>
            <w:r>
              <w:rPr>
                <w:color w:val="000000"/>
                <w:sz w:val="24"/>
                <w:szCs w:val="24"/>
              </w:rPr>
              <w:t>85</w:t>
            </w:r>
          </w:p>
        </w:tc>
      </w:tr>
      <w:tr w:rsidR="00E142C5" w14:paraId="019851B2" w14:textId="77777777">
        <w:trPr>
          <w:trHeight w:val="275"/>
        </w:trPr>
        <w:tc>
          <w:tcPr>
            <w:tcW w:w="2403" w:type="dxa"/>
          </w:tcPr>
          <w:p w14:paraId="00000098" w14:textId="77777777" w:rsidR="00E142C5" w:rsidRDefault="00AB62F9">
            <w:pPr>
              <w:pBdr>
                <w:top w:val="nil"/>
                <w:left w:val="nil"/>
                <w:bottom w:val="nil"/>
                <w:right w:val="nil"/>
                <w:between w:val="nil"/>
              </w:pBdr>
              <w:rPr>
                <w:color w:val="000000"/>
                <w:sz w:val="24"/>
                <w:szCs w:val="24"/>
              </w:rPr>
            </w:pPr>
            <w:r>
              <w:rPr>
                <w:color w:val="000000"/>
                <w:sz w:val="24"/>
                <w:szCs w:val="24"/>
              </w:rPr>
              <w:t>140</w:t>
            </w:r>
          </w:p>
        </w:tc>
        <w:tc>
          <w:tcPr>
            <w:tcW w:w="1493" w:type="dxa"/>
          </w:tcPr>
          <w:p w14:paraId="00000099" w14:textId="77777777" w:rsidR="00E142C5" w:rsidRDefault="00AB62F9">
            <w:pPr>
              <w:pBdr>
                <w:top w:val="nil"/>
                <w:left w:val="nil"/>
                <w:bottom w:val="nil"/>
                <w:right w:val="nil"/>
                <w:between w:val="nil"/>
              </w:pBdr>
              <w:rPr>
                <w:color w:val="000000"/>
                <w:sz w:val="24"/>
                <w:szCs w:val="24"/>
              </w:rPr>
            </w:pPr>
            <w:r>
              <w:rPr>
                <w:color w:val="000000"/>
                <w:sz w:val="24"/>
                <w:szCs w:val="24"/>
              </w:rPr>
              <w:t>36</w:t>
            </w:r>
          </w:p>
        </w:tc>
        <w:tc>
          <w:tcPr>
            <w:tcW w:w="1062" w:type="dxa"/>
          </w:tcPr>
          <w:p w14:paraId="0000009A" w14:textId="77777777" w:rsidR="00E142C5" w:rsidRDefault="00AB62F9">
            <w:pPr>
              <w:pBdr>
                <w:top w:val="nil"/>
                <w:left w:val="nil"/>
                <w:bottom w:val="nil"/>
                <w:right w:val="nil"/>
                <w:between w:val="nil"/>
              </w:pBdr>
              <w:rPr>
                <w:color w:val="000000"/>
                <w:sz w:val="24"/>
                <w:szCs w:val="24"/>
              </w:rPr>
            </w:pPr>
            <w:r>
              <w:rPr>
                <w:color w:val="000000"/>
                <w:sz w:val="24"/>
                <w:szCs w:val="24"/>
              </w:rPr>
              <w:t>53</w:t>
            </w:r>
          </w:p>
        </w:tc>
      </w:tr>
      <w:tr w:rsidR="00E142C5" w14:paraId="4B82C319" w14:textId="77777777">
        <w:trPr>
          <w:trHeight w:val="276"/>
        </w:trPr>
        <w:tc>
          <w:tcPr>
            <w:tcW w:w="2403" w:type="dxa"/>
          </w:tcPr>
          <w:p w14:paraId="0000009B" w14:textId="77777777" w:rsidR="00E142C5" w:rsidRDefault="00AB62F9">
            <w:pPr>
              <w:pBdr>
                <w:top w:val="nil"/>
                <w:left w:val="nil"/>
                <w:bottom w:val="nil"/>
                <w:right w:val="nil"/>
                <w:between w:val="nil"/>
              </w:pBdr>
              <w:rPr>
                <w:color w:val="000000"/>
                <w:sz w:val="24"/>
                <w:szCs w:val="24"/>
              </w:rPr>
            </w:pPr>
            <w:r>
              <w:rPr>
                <w:color w:val="000000"/>
                <w:sz w:val="24"/>
                <w:szCs w:val="24"/>
              </w:rPr>
              <w:t>270</w:t>
            </w:r>
          </w:p>
        </w:tc>
        <w:tc>
          <w:tcPr>
            <w:tcW w:w="1493" w:type="dxa"/>
          </w:tcPr>
          <w:p w14:paraId="0000009C" w14:textId="77777777" w:rsidR="00E142C5" w:rsidRDefault="00AB62F9">
            <w:pPr>
              <w:pBdr>
                <w:top w:val="nil"/>
                <w:left w:val="nil"/>
                <w:bottom w:val="nil"/>
                <w:right w:val="nil"/>
                <w:between w:val="nil"/>
              </w:pBdr>
              <w:rPr>
                <w:color w:val="000000"/>
                <w:sz w:val="24"/>
                <w:szCs w:val="24"/>
              </w:rPr>
            </w:pPr>
            <w:r>
              <w:rPr>
                <w:color w:val="000000"/>
                <w:sz w:val="24"/>
                <w:szCs w:val="24"/>
              </w:rPr>
              <w:t>32</w:t>
            </w:r>
          </w:p>
        </w:tc>
        <w:tc>
          <w:tcPr>
            <w:tcW w:w="1062" w:type="dxa"/>
          </w:tcPr>
          <w:p w14:paraId="0000009D" w14:textId="77777777" w:rsidR="00E142C5" w:rsidRDefault="00AB62F9">
            <w:pPr>
              <w:pBdr>
                <w:top w:val="nil"/>
                <w:left w:val="nil"/>
                <w:bottom w:val="nil"/>
                <w:right w:val="nil"/>
                <w:between w:val="nil"/>
              </w:pBdr>
              <w:rPr>
                <w:color w:val="000000"/>
                <w:sz w:val="24"/>
                <w:szCs w:val="24"/>
              </w:rPr>
            </w:pPr>
            <w:r>
              <w:rPr>
                <w:color w:val="000000"/>
                <w:sz w:val="24"/>
                <w:szCs w:val="24"/>
              </w:rPr>
              <w:t>42</w:t>
            </w:r>
          </w:p>
        </w:tc>
      </w:tr>
      <w:tr w:rsidR="00E142C5" w14:paraId="72838114" w14:textId="77777777">
        <w:trPr>
          <w:trHeight w:val="272"/>
        </w:trPr>
        <w:tc>
          <w:tcPr>
            <w:tcW w:w="2403" w:type="dxa"/>
          </w:tcPr>
          <w:p w14:paraId="0000009E" w14:textId="77777777" w:rsidR="00E142C5" w:rsidRDefault="00AB62F9">
            <w:pPr>
              <w:pBdr>
                <w:top w:val="nil"/>
                <w:left w:val="nil"/>
                <w:bottom w:val="nil"/>
                <w:right w:val="nil"/>
                <w:between w:val="nil"/>
              </w:pBdr>
              <w:rPr>
                <w:color w:val="000000"/>
                <w:sz w:val="24"/>
                <w:szCs w:val="24"/>
              </w:rPr>
            </w:pPr>
            <w:r>
              <w:rPr>
                <w:color w:val="000000"/>
                <w:sz w:val="24"/>
                <w:szCs w:val="24"/>
              </w:rPr>
              <w:t>0.002 mm</w:t>
            </w:r>
          </w:p>
        </w:tc>
        <w:tc>
          <w:tcPr>
            <w:tcW w:w="1493" w:type="dxa"/>
          </w:tcPr>
          <w:p w14:paraId="0000009F" w14:textId="77777777" w:rsidR="00E142C5" w:rsidRDefault="00AB62F9">
            <w:pPr>
              <w:pBdr>
                <w:top w:val="nil"/>
                <w:left w:val="nil"/>
                <w:bottom w:val="nil"/>
                <w:right w:val="nil"/>
                <w:between w:val="nil"/>
              </w:pBdr>
              <w:rPr>
                <w:color w:val="000000"/>
                <w:sz w:val="24"/>
                <w:szCs w:val="24"/>
              </w:rPr>
            </w:pPr>
            <w:r>
              <w:rPr>
                <w:color w:val="000000"/>
                <w:sz w:val="24"/>
                <w:szCs w:val="24"/>
              </w:rPr>
              <w:t>3</w:t>
            </w:r>
          </w:p>
        </w:tc>
        <w:tc>
          <w:tcPr>
            <w:tcW w:w="1062" w:type="dxa"/>
          </w:tcPr>
          <w:p w14:paraId="000000A0" w14:textId="77777777" w:rsidR="00E142C5" w:rsidRDefault="00AB62F9">
            <w:pPr>
              <w:pBdr>
                <w:top w:val="nil"/>
                <w:left w:val="nil"/>
                <w:bottom w:val="nil"/>
                <w:right w:val="nil"/>
                <w:between w:val="nil"/>
              </w:pBdr>
              <w:rPr>
                <w:color w:val="000000"/>
                <w:sz w:val="24"/>
                <w:szCs w:val="24"/>
              </w:rPr>
            </w:pPr>
            <w:r>
              <w:rPr>
                <w:color w:val="000000"/>
                <w:sz w:val="24"/>
                <w:szCs w:val="24"/>
              </w:rPr>
              <w:t>6</w:t>
            </w:r>
          </w:p>
        </w:tc>
      </w:tr>
    </w:tbl>
    <w:p w14:paraId="000000A1" w14:textId="77777777" w:rsidR="00E142C5" w:rsidRDefault="00E142C5">
      <w:pPr>
        <w:pBdr>
          <w:top w:val="nil"/>
          <w:left w:val="nil"/>
          <w:bottom w:val="nil"/>
          <w:right w:val="nil"/>
          <w:between w:val="nil"/>
        </w:pBdr>
        <w:rPr>
          <w:color w:val="000000"/>
          <w:sz w:val="24"/>
          <w:szCs w:val="24"/>
        </w:rPr>
      </w:pPr>
    </w:p>
    <w:p w14:paraId="000000A2" w14:textId="77777777" w:rsidR="00E142C5" w:rsidRDefault="00AB62F9">
      <w:pPr>
        <w:pBdr>
          <w:top w:val="nil"/>
          <w:left w:val="nil"/>
          <w:bottom w:val="nil"/>
          <w:right w:val="nil"/>
          <w:between w:val="nil"/>
        </w:pBdr>
        <w:ind w:right="114"/>
        <w:jc w:val="both"/>
        <w:rPr>
          <w:color w:val="000000"/>
          <w:sz w:val="24"/>
          <w:szCs w:val="24"/>
        </w:rPr>
      </w:pPr>
      <w:r>
        <w:rPr>
          <w:color w:val="000000"/>
          <w:sz w:val="24"/>
          <w:szCs w:val="24"/>
        </w:rPr>
        <w:t xml:space="preserve">The ratio of the </w:t>
      </w:r>
      <w:proofErr w:type="gramStart"/>
      <w:r>
        <w:rPr>
          <w:color w:val="000000"/>
          <w:sz w:val="24"/>
          <w:szCs w:val="24"/>
        </w:rPr>
        <w:t>particular size</w:t>
      </w:r>
      <w:proofErr w:type="gramEnd"/>
      <w:r>
        <w:rPr>
          <w:color w:val="000000"/>
          <w:sz w:val="24"/>
          <w:szCs w:val="24"/>
        </w:rPr>
        <w:t xml:space="preserve"> for 80% passing (D80) to the particle size for 30% passing (D30) shall be 8 or less (D80/D30 &lt; 8). Maximum size shall be one-inch largest dimension. The maximum retained on the #10 sieve shall be 20% by weight of the total sample. Tests shall be by combined hydrometer and wet sieving in compliance with ASTM D422 after destruction of organic matter by ignition. The organic content shall be between 4.0 and 8.0 percent by weight.</w:t>
      </w:r>
    </w:p>
    <w:p w14:paraId="000000A3" w14:textId="77777777" w:rsidR="00E142C5" w:rsidRDefault="00E142C5">
      <w:pPr>
        <w:pBdr>
          <w:top w:val="nil"/>
          <w:left w:val="nil"/>
          <w:bottom w:val="nil"/>
          <w:right w:val="nil"/>
          <w:between w:val="nil"/>
        </w:pBdr>
        <w:rPr>
          <w:color w:val="000000"/>
          <w:sz w:val="24"/>
          <w:szCs w:val="24"/>
        </w:rPr>
      </w:pPr>
    </w:p>
    <w:p w14:paraId="000000A4" w14:textId="77777777" w:rsidR="00E142C5" w:rsidRDefault="00AB62F9">
      <w:pPr>
        <w:pBdr>
          <w:top w:val="nil"/>
          <w:left w:val="nil"/>
          <w:bottom w:val="nil"/>
          <w:right w:val="nil"/>
          <w:between w:val="nil"/>
        </w:pBdr>
        <w:ind w:right="123"/>
        <w:jc w:val="both"/>
        <w:rPr>
          <w:color w:val="000000"/>
          <w:sz w:val="24"/>
          <w:szCs w:val="24"/>
        </w:rPr>
      </w:pPr>
      <w:r>
        <w:rPr>
          <w:color w:val="000000"/>
          <w:sz w:val="24"/>
          <w:szCs w:val="24"/>
        </w:rPr>
        <w:t xml:space="preserve">Chemical analysis shall be undertaken for Nitrate Nitrogen, Ammonium Nitrogen, Phosphorus, Potassium, Calcium Magnesium, Aluminum, Iron, Manganese, Lead, Cation Exchange Capacity, Soluble Salts, acidity (pH) and buffer </w:t>
      </w:r>
      <w:proofErr w:type="spellStart"/>
      <w:r>
        <w:rPr>
          <w:color w:val="000000"/>
          <w:sz w:val="24"/>
          <w:szCs w:val="24"/>
        </w:rPr>
        <w:t>pH.</w:t>
      </w:r>
      <w:proofErr w:type="spellEnd"/>
    </w:p>
    <w:p w14:paraId="000000A5" w14:textId="77777777" w:rsidR="00E142C5" w:rsidRDefault="00E142C5">
      <w:pPr>
        <w:pBdr>
          <w:top w:val="nil"/>
          <w:left w:val="nil"/>
          <w:bottom w:val="nil"/>
          <w:right w:val="nil"/>
          <w:between w:val="nil"/>
        </w:pBdr>
        <w:ind w:right="123"/>
        <w:jc w:val="both"/>
        <w:rPr>
          <w:color w:val="000000"/>
          <w:sz w:val="24"/>
          <w:szCs w:val="24"/>
        </w:rPr>
      </w:pPr>
    </w:p>
    <w:p w14:paraId="000000A6" w14:textId="77777777" w:rsidR="00E142C5" w:rsidRDefault="00AB62F9">
      <w:pPr>
        <w:pBdr>
          <w:top w:val="nil"/>
          <w:left w:val="nil"/>
          <w:bottom w:val="nil"/>
          <w:right w:val="nil"/>
          <w:between w:val="nil"/>
        </w:pBdr>
        <w:rPr>
          <w:color w:val="000000"/>
          <w:sz w:val="24"/>
          <w:szCs w:val="24"/>
        </w:rPr>
      </w:pPr>
      <w:r>
        <w:rPr>
          <w:color w:val="000000"/>
          <w:sz w:val="24"/>
          <w:szCs w:val="24"/>
          <w:u w:val="single"/>
        </w:rPr>
        <w:t>Uniformly Graded Coarse Sand</w:t>
      </w:r>
    </w:p>
    <w:p w14:paraId="000000A7" w14:textId="77777777" w:rsidR="00E142C5" w:rsidRDefault="00E142C5">
      <w:pPr>
        <w:pBdr>
          <w:top w:val="nil"/>
          <w:left w:val="nil"/>
          <w:bottom w:val="nil"/>
          <w:right w:val="nil"/>
          <w:between w:val="nil"/>
        </w:pBdr>
        <w:rPr>
          <w:color w:val="000000"/>
          <w:sz w:val="24"/>
          <w:szCs w:val="24"/>
        </w:rPr>
      </w:pPr>
    </w:p>
    <w:p w14:paraId="000000A8" w14:textId="77777777" w:rsidR="00E142C5" w:rsidRDefault="00AB62F9">
      <w:pPr>
        <w:pBdr>
          <w:top w:val="nil"/>
          <w:left w:val="nil"/>
          <w:bottom w:val="nil"/>
          <w:right w:val="nil"/>
          <w:between w:val="nil"/>
        </w:pBdr>
        <w:ind w:right="119"/>
        <w:jc w:val="both"/>
        <w:rPr>
          <w:color w:val="000000"/>
          <w:sz w:val="24"/>
          <w:szCs w:val="24"/>
        </w:rPr>
      </w:pPr>
      <w:r>
        <w:rPr>
          <w:color w:val="000000"/>
          <w:sz w:val="24"/>
          <w:szCs w:val="24"/>
        </w:rPr>
        <w:t>Sand for Sand-Based Structural Soil shall be uniformly graded medium to coarse sand consisting of clean, inert, rounded to sub-angular grains of quartz or other durable rock free from loam or clay, mica, surface coatings and deleterious materials with the following gradation:</w:t>
      </w:r>
    </w:p>
    <w:p w14:paraId="000000A9" w14:textId="77777777" w:rsidR="00E142C5" w:rsidRDefault="00E142C5">
      <w:pPr>
        <w:pBdr>
          <w:top w:val="nil"/>
          <w:left w:val="nil"/>
          <w:bottom w:val="nil"/>
          <w:right w:val="nil"/>
          <w:between w:val="nil"/>
        </w:pBdr>
        <w:rPr>
          <w:color w:val="000000"/>
          <w:sz w:val="24"/>
          <w:szCs w:val="24"/>
        </w:rPr>
      </w:pPr>
    </w:p>
    <w:tbl>
      <w:tblPr>
        <w:tblStyle w:val="a0"/>
        <w:tblW w:w="6365" w:type="dxa"/>
        <w:tblInd w:w="117" w:type="dxa"/>
        <w:tblLayout w:type="fixed"/>
        <w:tblLook w:val="0000" w:firstRow="0" w:lastRow="0" w:firstColumn="0" w:lastColumn="0" w:noHBand="0" w:noVBand="0"/>
      </w:tblPr>
      <w:tblGrid>
        <w:gridCol w:w="1918"/>
        <w:gridCol w:w="879"/>
        <w:gridCol w:w="236"/>
        <w:gridCol w:w="879"/>
        <w:gridCol w:w="1338"/>
        <w:gridCol w:w="1115"/>
      </w:tblGrid>
      <w:tr w:rsidR="00E142C5" w14:paraId="39FBD041" w14:textId="77777777">
        <w:trPr>
          <w:gridAfter w:val="1"/>
          <w:wAfter w:w="1115" w:type="dxa"/>
          <w:trHeight w:val="272"/>
        </w:trPr>
        <w:tc>
          <w:tcPr>
            <w:tcW w:w="1918" w:type="dxa"/>
          </w:tcPr>
          <w:p w14:paraId="000000AA" w14:textId="77777777" w:rsidR="00E142C5" w:rsidRDefault="00AB62F9">
            <w:pPr>
              <w:pBdr>
                <w:top w:val="nil"/>
                <w:left w:val="nil"/>
                <w:bottom w:val="nil"/>
                <w:right w:val="nil"/>
                <w:between w:val="nil"/>
              </w:pBdr>
              <w:rPr>
                <w:color w:val="000000"/>
                <w:sz w:val="24"/>
                <w:szCs w:val="24"/>
              </w:rPr>
            </w:pPr>
            <w:r>
              <w:rPr>
                <w:color w:val="000000"/>
                <w:sz w:val="24"/>
                <w:szCs w:val="24"/>
                <w:u w:val="single"/>
              </w:rPr>
              <w:t>U.S. Sieve No.</w:t>
            </w:r>
          </w:p>
        </w:tc>
        <w:tc>
          <w:tcPr>
            <w:tcW w:w="879" w:type="dxa"/>
          </w:tcPr>
          <w:p w14:paraId="000000AB" w14:textId="77777777" w:rsidR="00E142C5" w:rsidRDefault="00E142C5">
            <w:pPr>
              <w:pBdr>
                <w:top w:val="nil"/>
                <w:left w:val="nil"/>
                <w:bottom w:val="nil"/>
                <w:right w:val="nil"/>
                <w:between w:val="nil"/>
              </w:pBdr>
              <w:rPr>
                <w:color w:val="000000"/>
                <w:sz w:val="24"/>
                <w:szCs w:val="24"/>
              </w:rPr>
            </w:pPr>
          </w:p>
        </w:tc>
        <w:tc>
          <w:tcPr>
            <w:tcW w:w="2453" w:type="dxa"/>
            <w:gridSpan w:val="3"/>
          </w:tcPr>
          <w:p w14:paraId="000000AC" w14:textId="77777777" w:rsidR="00E142C5" w:rsidRDefault="00AB62F9">
            <w:pPr>
              <w:pBdr>
                <w:top w:val="nil"/>
                <w:left w:val="nil"/>
                <w:bottom w:val="nil"/>
                <w:right w:val="nil"/>
                <w:between w:val="nil"/>
              </w:pBdr>
              <w:rPr>
                <w:color w:val="000000"/>
                <w:sz w:val="24"/>
                <w:szCs w:val="24"/>
              </w:rPr>
            </w:pPr>
            <w:r>
              <w:rPr>
                <w:color w:val="000000"/>
                <w:sz w:val="24"/>
                <w:szCs w:val="24"/>
                <w:u w:val="single"/>
              </w:rPr>
              <w:t>% Passing by Weight</w:t>
            </w:r>
          </w:p>
        </w:tc>
      </w:tr>
      <w:tr w:rsidR="00E142C5" w14:paraId="0C712E59" w14:textId="77777777">
        <w:trPr>
          <w:trHeight w:val="275"/>
        </w:trPr>
        <w:tc>
          <w:tcPr>
            <w:tcW w:w="3033" w:type="dxa"/>
            <w:gridSpan w:val="3"/>
          </w:tcPr>
          <w:p w14:paraId="000000AF" w14:textId="77777777" w:rsidR="00E142C5" w:rsidRDefault="00E142C5">
            <w:pPr>
              <w:pBdr>
                <w:top w:val="nil"/>
                <w:left w:val="nil"/>
                <w:bottom w:val="nil"/>
                <w:right w:val="nil"/>
                <w:between w:val="nil"/>
              </w:pBdr>
              <w:rPr>
                <w:color w:val="000000"/>
                <w:sz w:val="24"/>
                <w:szCs w:val="24"/>
              </w:rPr>
            </w:pPr>
          </w:p>
        </w:tc>
        <w:tc>
          <w:tcPr>
            <w:tcW w:w="879" w:type="dxa"/>
          </w:tcPr>
          <w:p w14:paraId="000000B2" w14:textId="77777777" w:rsidR="00E142C5" w:rsidRDefault="00AB62F9">
            <w:pPr>
              <w:pBdr>
                <w:top w:val="nil"/>
                <w:left w:val="nil"/>
                <w:bottom w:val="nil"/>
                <w:right w:val="nil"/>
                <w:between w:val="nil"/>
              </w:pBdr>
              <w:rPr>
                <w:color w:val="000000"/>
                <w:sz w:val="24"/>
                <w:szCs w:val="24"/>
              </w:rPr>
            </w:pPr>
            <w:r>
              <w:rPr>
                <w:color w:val="000000"/>
                <w:sz w:val="24"/>
                <w:szCs w:val="24"/>
              </w:rPr>
              <w:t>Min.</w:t>
            </w:r>
          </w:p>
        </w:tc>
        <w:tc>
          <w:tcPr>
            <w:tcW w:w="2453" w:type="dxa"/>
            <w:gridSpan w:val="2"/>
          </w:tcPr>
          <w:p w14:paraId="000000B3" w14:textId="77777777" w:rsidR="00E142C5" w:rsidRDefault="00AB62F9">
            <w:pPr>
              <w:pBdr>
                <w:top w:val="nil"/>
                <w:left w:val="nil"/>
                <w:bottom w:val="nil"/>
                <w:right w:val="nil"/>
                <w:between w:val="nil"/>
              </w:pBdr>
              <w:ind w:right="1059"/>
              <w:jc w:val="center"/>
              <w:rPr>
                <w:color w:val="000000"/>
                <w:sz w:val="24"/>
                <w:szCs w:val="24"/>
              </w:rPr>
            </w:pPr>
            <w:r>
              <w:rPr>
                <w:color w:val="000000"/>
                <w:sz w:val="24"/>
                <w:szCs w:val="24"/>
              </w:rPr>
              <w:t>Max.</w:t>
            </w:r>
          </w:p>
        </w:tc>
      </w:tr>
      <w:tr w:rsidR="00E142C5" w14:paraId="6D0BD2E9" w14:textId="77777777">
        <w:trPr>
          <w:trHeight w:val="276"/>
        </w:trPr>
        <w:tc>
          <w:tcPr>
            <w:tcW w:w="3033" w:type="dxa"/>
            <w:gridSpan w:val="3"/>
          </w:tcPr>
          <w:p w14:paraId="000000B5" w14:textId="77777777" w:rsidR="00E142C5" w:rsidRDefault="00AB62F9">
            <w:pPr>
              <w:pBdr>
                <w:top w:val="nil"/>
                <w:left w:val="nil"/>
                <w:bottom w:val="nil"/>
                <w:right w:val="nil"/>
                <w:between w:val="nil"/>
              </w:pBdr>
              <w:rPr>
                <w:color w:val="000000"/>
                <w:sz w:val="24"/>
                <w:szCs w:val="24"/>
              </w:rPr>
            </w:pPr>
            <w:r>
              <w:rPr>
                <w:color w:val="000000"/>
                <w:sz w:val="24"/>
                <w:szCs w:val="24"/>
              </w:rPr>
              <w:t>10</w:t>
            </w:r>
          </w:p>
        </w:tc>
        <w:tc>
          <w:tcPr>
            <w:tcW w:w="879" w:type="dxa"/>
          </w:tcPr>
          <w:p w14:paraId="000000B8" w14:textId="77777777" w:rsidR="00E142C5" w:rsidRDefault="00AB62F9">
            <w:pPr>
              <w:pBdr>
                <w:top w:val="nil"/>
                <w:left w:val="nil"/>
                <w:bottom w:val="nil"/>
                <w:right w:val="nil"/>
                <w:between w:val="nil"/>
              </w:pBdr>
              <w:rPr>
                <w:color w:val="000000"/>
                <w:sz w:val="24"/>
                <w:szCs w:val="24"/>
              </w:rPr>
            </w:pPr>
            <w:r>
              <w:rPr>
                <w:color w:val="000000"/>
                <w:sz w:val="24"/>
                <w:szCs w:val="24"/>
              </w:rPr>
              <w:t>100</w:t>
            </w:r>
          </w:p>
        </w:tc>
        <w:tc>
          <w:tcPr>
            <w:tcW w:w="2453" w:type="dxa"/>
            <w:gridSpan w:val="2"/>
          </w:tcPr>
          <w:p w14:paraId="000000B9" w14:textId="77777777" w:rsidR="00E142C5" w:rsidRDefault="00AB62F9">
            <w:pPr>
              <w:pBdr>
                <w:top w:val="nil"/>
                <w:left w:val="nil"/>
                <w:bottom w:val="nil"/>
                <w:right w:val="nil"/>
                <w:between w:val="nil"/>
              </w:pBdr>
              <w:ind w:right="1059"/>
              <w:jc w:val="center"/>
              <w:rPr>
                <w:color w:val="000000"/>
                <w:sz w:val="24"/>
                <w:szCs w:val="24"/>
              </w:rPr>
            </w:pPr>
            <w:r>
              <w:rPr>
                <w:color w:val="000000"/>
                <w:sz w:val="24"/>
                <w:szCs w:val="24"/>
              </w:rPr>
              <w:t>---</w:t>
            </w:r>
          </w:p>
        </w:tc>
      </w:tr>
      <w:tr w:rsidR="00E142C5" w14:paraId="79A738E4" w14:textId="77777777">
        <w:trPr>
          <w:trHeight w:val="275"/>
        </w:trPr>
        <w:tc>
          <w:tcPr>
            <w:tcW w:w="3033" w:type="dxa"/>
            <w:gridSpan w:val="3"/>
          </w:tcPr>
          <w:p w14:paraId="000000BB" w14:textId="77777777" w:rsidR="00E142C5" w:rsidRDefault="00AB62F9">
            <w:pPr>
              <w:pBdr>
                <w:top w:val="nil"/>
                <w:left w:val="nil"/>
                <w:bottom w:val="nil"/>
                <w:right w:val="nil"/>
                <w:between w:val="nil"/>
              </w:pBdr>
              <w:rPr>
                <w:color w:val="000000"/>
                <w:sz w:val="24"/>
                <w:szCs w:val="24"/>
              </w:rPr>
            </w:pPr>
            <w:r>
              <w:rPr>
                <w:color w:val="000000"/>
                <w:sz w:val="24"/>
                <w:szCs w:val="24"/>
              </w:rPr>
              <w:t>18</w:t>
            </w:r>
          </w:p>
        </w:tc>
        <w:tc>
          <w:tcPr>
            <w:tcW w:w="879" w:type="dxa"/>
          </w:tcPr>
          <w:p w14:paraId="000000BE" w14:textId="77777777" w:rsidR="00E142C5" w:rsidRDefault="00AB62F9">
            <w:pPr>
              <w:pBdr>
                <w:top w:val="nil"/>
                <w:left w:val="nil"/>
                <w:bottom w:val="nil"/>
                <w:right w:val="nil"/>
                <w:between w:val="nil"/>
              </w:pBdr>
              <w:rPr>
                <w:color w:val="000000"/>
                <w:sz w:val="24"/>
                <w:szCs w:val="24"/>
              </w:rPr>
            </w:pPr>
            <w:r>
              <w:rPr>
                <w:color w:val="000000"/>
                <w:sz w:val="24"/>
                <w:szCs w:val="24"/>
              </w:rPr>
              <w:t>60</w:t>
            </w:r>
          </w:p>
        </w:tc>
        <w:tc>
          <w:tcPr>
            <w:tcW w:w="2453" w:type="dxa"/>
            <w:gridSpan w:val="2"/>
          </w:tcPr>
          <w:p w14:paraId="000000BF" w14:textId="77777777" w:rsidR="00E142C5" w:rsidRDefault="00AB62F9">
            <w:pPr>
              <w:pBdr>
                <w:top w:val="nil"/>
                <w:left w:val="nil"/>
                <w:bottom w:val="nil"/>
                <w:right w:val="nil"/>
                <w:between w:val="nil"/>
              </w:pBdr>
              <w:ind w:right="1059"/>
              <w:jc w:val="center"/>
              <w:rPr>
                <w:color w:val="000000"/>
                <w:sz w:val="24"/>
                <w:szCs w:val="24"/>
              </w:rPr>
            </w:pPr>
            <w:r>
              <w:rPr>
                <w:color w:val="000000"/>
                <w:sz w:val="24"/>
                <w:szCs w:val="24"/>
              </w:rPr>
              <w:t>80</w:t>
            </w:r>
          </w:p>
        </w:tc>
      </w:tr>
      <w:tr w:rsidR="00E142C5" w14:paraId="1F3E7399" w14:textId="77777777">
        <w:trPr>
          <w:trHeight w:val="275"/>
        </w:trPr>
        <w:tc>
          <w:tcPr>
            <w:tcW w:w="3033" w:type="dxa"/>
            <w:gridSpan w:val="3"/>
          </w:tcPr>
          <w:p w14:paraId="000000C1" w14:textId="77777777" w:rsidR="00E142C5" w:rsidRDefault="00AB62F9">
            <w:pPr>
              <w:pBdr>
                <w:top w:val="nil"/>
                <w:left w:val="nil"/>
                <w:bottom w:val="nil"/>
                <w:right w:val="nil"/>
                <w:between w:val="nil"/>
              </w:pBdr>
              <w:rPr>
                <w:color w:val="000000"/>
                <w:sz w:val="24"/>
                <w:szCs w:val="24"/>
              </w:rPr>
            </w:pPr>
            <w:r>
              <w:rPr>
                <w:color w:val="000000"/>
                <w:sz w:val="24"/>
                <w:szCs w:val="24"/>
              </w:rPr>
              <w:t>35</w:t>
            </w:r>
          </w:p>
        </w:tc>
        <w:tc>
          <w:tcPr>
            <w:tcW w:w="879" w:type="dxa"/>
          </w:tcPr>
          <w:p w14:paraId="000000C4" w14:textId="77777777" w:rsidR="00E142C5" w:rsidRDefault="00AB62F9">
            <w:pPr>
              <w:pBdr>
                <w:top w:val="nil"/>
                <w:left w:val="nil"/>
                <w:bottom w:val="nil"/>
                <w:right w:val="nil"/>
                <w:between w:val="nil"/>
              </w:pBdr>
              <w:rPr>
                <w:color w:val="000000"/>
                <w:sz w:val="24"/>
                <w:szCs w:val="24"/>
              </w:rPr>
            </w:pPr>
            <w:r>
              <w:rPr>
                <w:color w:val="000000"/>
                <w:sz w:val="24"/>
                <w:szCs w:val="24"/>
              </w:rPr>
              <w:t>25</w:t>
            </w:r>
          </w:p>
        </w:tc>
        <w:tc>
          <w:tcPr>
            <w:tcW w:w="2453" w:type="dxa"/>
            <w:gridSpan w:val="2"/>
          </w:tcPr>
          <w:p w14:paraId="000000C5" w14:textId="77777777" w:rsidR="00E142C5" w:rsidRDefault="00AB62F9">
            <w:pPr>
              <w:pBdr>
                <w:top w:val="nil"/>
                <w:left w:val="nil"/>
                <w:bottom w:val="nil"/>
                <w:right w:val="nil"/>
                <w:between w:val="nil"/>
              </w:pBdr>
              <w:ind w:right="1059"/>
              <w:jc w:val="center"/>
              <w:rPr>
                <w:color w:val="000000"/>
                <w:sz w:val="24"/>
                <w:szCs w:val="24"/>
              </w:rPr>
            </w:pPr>
            <w:r>
              <w:rPr>
                <w:color w:val="000000"/>
                <w:sz w:val="24"/>
                <w:szCs w:val="24"/>
              </w:rPr>
              <w:t>45</w:t>
            </w:r>
          </w:p>
        </w:tc>
      </w:tr>
      <w:tr w:rsidR="00E142C5" w14:paraId="39E5764B" w14:textId="77777777">
        <w:trPr>
          <w:trHeight w:val="276"/>
        </w:trPr>
        <w:tc>
          <w:tcPr>
            <w:tcW w:w="3033" w:type="dxa"/>
            <w:gridSpan w:val="3"/>
          </w:tcPr>
          <w:p w14:paraId="000000C7" w14:textId="77777777" w:rsidR="00E142C5" w:rsidRDefault="00AB62F9">
            <w:pPr>
              <w:pBdr>
                <w:top w:val="nil"/>
                <w:left w:val="nil"/>
                <w:bottom w:val="nil"/>
                <w:right w:val="nil"/>
                <w:between w:val="nil"/>
              </w:pBdr>
              <w:rPr>
                <w:color w:val="000000"/>
                <w:sz w:val="24"/>
                <w:szCs w:val="24"/>
              </w:rPr>
            </w:pPr>
            <w:r>
              <w:rPr>
                <w:color w:val="000000"/>
                <w:sz w:val="24"/>
                <w:szCs w:val="24"/>
              </w:rPr>
              <w:t>60</w:t>
            </w:r>
          </w:p>
        </w:tc>
        <w:tc>
          <w:tcPr>
            <w:tcW w:w="879" w:type="dxa"/>
          </w:tcPr>
          <w:p w14:paraId="000000CA" w14:textId="77777777" w:rsidR="00E142C5" w:rsidRDefault="00AB62F9">
            <w:pPr>
              <w:pBdr>
                <w:top w:val="nil"/>
                <w:left w:val="nil"/>
                <w:bottom w:val="nil"/>
                <w:right w:val="nil"/>
                <w:between w:val="nil"/>
              </w:pBdr>
              <w:rPr>
                <w:color w:val="000000"/>
                <w:sz w:val="24"/>
                <w:szCs w:val="24"/>
              </w:rPr>
            </w:pPr>
            <w:r>
              <w:rPr>
                <w:color w:val="000000"/>
                <w:sz w:val="24"/>
                <w:szCs w:val="24"/>
              </w:rPr>
              <w:t>8</w:t>
            </w:r>
          </w:p>
        </w:tc>
        <w:tc>
          <w:tcPr>
            <w:tcW w:w="2453" w:type="dxa"/>
            <w:gridSpan w:val="2"/>
          </w:tcPr>
          <w:p w14:paraId="000000CB" w14:textId="77777777" w:rsidR="00E142C5" w:rsidRDefault="00AB62F9">
            <w:pPr>
              <w:pBdr>
                <w:top w:val="nil"/>
                <w:left w:val="nil"/>
                <w:bottom w:val="nil"/>
                <w:right w:val="nil"/>
                <w:between w:val="nil"/>
              </w:pBdr>
              <w:ind w:right="1059"/>
              <w:jc w:val="center"/>
              <w:rPr>
                <w:color w:val="000000"/>
                <w:sz w:val="24"/>
                <w:szCs w:val="24"/>
              </w:rPr>
            </w:pPr>
            <w:r>
              <w:rPr>
                <w:color w:val="000000"/>
                <w:sz w:val="24"/>
                <w:szCs w:val="24"/>
              </w:rPr>
              <w:t>20</w:t>
            </w:r>
          </w:p>
        </w:tc>
      </w:tr>
      <w:tr w:rsidR="00E142C5" w14:paraId="32F8008D" w14:textId="77777777">
        <w:trPr>
          <w:trHeight w:val="276"/>
        </w:trPr>
        <w:tc>
          <w:tcPr>
            <w:tcW w:w="3033" w:type="dxa"/>
            <w:gridSpan w:val="3"/>
          </w:tcPr>
          <w:p w14:paraId="000000CD" w14:textId="77777777" w:rsidR="00E142C5" w:rsidRDefault="00AB62F9">
            <w:pPr>
              <w:pBdr>
                <w:top w:val="nil"/>
                <w:left w:val="nil"/>
                <w:bottom w:val="nil"/>
                <w:right w:val="nil"/>
                <w:between w:val="nil"/>
              </w:pBdr>
              <w:rPr>
                <w:color w:val="000000"/>
                <w:sz w:val="24"/>
                <w:szCs w:val="24"/>
              </w:rPr>
            </w:pPr>
            <w:r>
              <w:rPr>
                <w:color w:val="000000"/>
                <w:sz w:val="24"/>
                <w:szCs w:val="24"/>
              </w:rPr>
              <w:t>140</w:t>
            </w:r>
          </w:p>
        </w:tc>
        <w:tc>
          <w:tcPr>
            <w:tcW w:w="879" w:type="dxa"/>
          </w:tcPr>
          <w:p w14:paraId="000000D0" w14:textId="77777777" w:rsidR="00E142C5" w:rsidRDefault="00AB62F9">
            <w:pPr>
              <w:pBdr>
                <w:top w:val="nil"/>
                <w:left w:val="nil"/>
                <w:bottom w:val="nil"/>
                <w:right w:val="nil"/>
                <w:between w:val="nil"/>
              </w:pBdr>
              <w:rPr>
                <w:color w:val="000000"/>
                <w:sz w:val="24"/>
                <w:szCs w:val="24"/>
              </w:rPr>
            </w:pPr>
            <w:r>
              <w:rPr>
                <w:color w:val="000000"/>
                <w:sz w:val="24"/>
                <w:szCs w:val="24"/>
              </w:rPr>
              <w:t>0</w:t>
            </w:r>
          </w:p>
        </w:tc>
        <w:tc>
          <w:tcPr>
            <w:tcW w:w="2453" w:type="dxa"/>
            <w:gridSpan w:val="2"/>
          </w:tcPr>
          <w:p w14:paraId="000000D1" w14:textId="77777777" w:rsidR="00E142C5" w:rsidRDefault="00AB62F9">
            <w:pPr>
              <w:pBdr>
                <w:top w:val="nil"/>
                <w:left w:val="nil"/>
                <w:bottom w:val="nil"/>
                <w:right w:val="nil"/>
                <w:between w:val="nil"/>
              </w:pBdr>
              <w:ind w:right="1080"/>
              <w:jc w:val="center"/>
              <w:rPr>
                <w:color w:val="000000"/>
                <w:sz w:val="24"/>
                <w:szCs w:val="24"/>
              </w:rPr>
            </w:pPr>
            <w:r>
              <w:rPr>
                <w:color w:val="000000"/>
                <w:sz w:val="24"/>
                <w:szCs w:val="24"/>
              </w:rPr>
              <w:t>8</w:t>
            </w:r>
          </w:p>
        </w:tc>
      </w:tr>
      <w:tr w:rsidR="00E142C5" w14:paraId="6F39EAE0" w14:textId="77777777">
        <w:trPr>
          <w:trHeight w:val="276"/>
        </w:trPr>
        <w:tc>
          <w:tcPr>
            <w:tcW w:w="3033" w:type="dxa"/>
            <w:gridSpan w:val="3"/>
          </w:tcPr>
          <w:p w14:paraId="000000D3" w14:textId="77777777" w:rsidR="00E142C5" w:rsidRDefault="00AB62F9">
            <w:pPr>
              <w:pBdr>
                <w:top w:val="nil"/>
                <w:left w:val="nil"/>
                <w:bottom w:val="nil"/>
                <w:right w:val="nil"/>
                <w:between w:val="nil"/>
              </w:pBdr>
              <w:rPr>
                <w:color w:val="000000"/>
                <w:sz w:val="24"/>
                <w:szCs w:val="24"/>
              </w:rPr>
            </w:pPr>
            <w:r>
              <w:rPr>
                <w:color w:val="000000"/>
                <w:sz w:val="24"/>
                <w:szCs w:val="24"/>
              </w:rPr>
              <w:t>270</w:t>
            </w:r>
          </w:p>
        </w:tc>
        <w:tc>
          <w:tcPr>
            <w:tcW w:w="879" w:type="dxa"/>
          </w:tcPr>
          <w:p w14:paraId="000000D6" w14:textId="77777777" w:rsidR="00E142C5" w:rsidRDefault="00AB62F9">
            <w:pPr>
              <w:pBdr>
                <w:top w:val="nil"/>
                <w:left w:val="nil"/>
                <w:bottom w:val="nil"/>
                <w:right w:val="nil"/>
                <w:between w:val="nil"/>
              </w:pBdr>
              <w:rPr>
                <w:color w:val="000000"/>
                <w:sz w:val="24"/>
                <w:szCs w:val="24"/>
              </w:rPr>
            </w:pPr>
            <w:r>
              <w:rPr>
                <w:color w:val="000000"/>
                <w:sz w:val="24"/>
                <w:szCs w:val="24"/>
              </w:rPr>
              <w:t>0</w:t>
            </w:r>
          </w:p>
        </w:tc>
        <w:tc>
          <w:tcPr>
            <w:tcW w:w="2453" w:type="dxa"/>
            <w:gridSpan w:val="2"/>
          </w:tcPr>
          <w:p w14:paraId="000000D7" w14:textId="77777777" w:rsidR="00E142C5" w:rsidRDefault="00AB62F9">
            <w:pPr>
              <w:pBdr>
                <w:top w:val="nil"/>
                <w:left w:val="nil"/>
                <w:bottom w:val="nil"/>
                <w:right w:val="nil"/>
                <w:between w:val="nil"/>
              </w:pBdr>
              <w:ind w:right="1080"/>
              <w:jc w:val="center"/>
              <w:rPr>
                <w:color w:val="000000"/>
                <w:sz w:val="24"/>
                <w:szCs w:val="24"/>
              </w:rPr>
            </w:pPr>
            <w:r>
              <w:rPr>
                <w:color w:val="000000"/>
                <w:sz w:val="24"/>
                <w:szCs w:val="24"/>
              </w:rPr>
              <w:t>3</w:t>
            </w:r>
          </w:p>
        </w:tc>
      </w:tr>
      <w:tr w:rsidR="00E142C5" w14:paraId="1BF4826C" w14:textId="77777777">
        <w:trPr>
          <w:trHeight w:val="272"/>
        </w:trPr>
        <w:tc>
          <w:tcPr>
            <w:tcW w:w="3033" w:type="dxa"/>
            <w:gridSpan w:val="3"/>
          </w:tcPr>
          <w:p w14:paraId="000000D9" w14:textId="77777777" w:rsidR="00E142C5" w:rsidRDefault="00AB62F9">
            <w:pPr>
              <w:pBdr>
                <w:top w:val="nil"/>
                <w:left w:val="nil"/>
                <w:bottom w:val="nil"/>
                <w:right w:val="nil"/>
                <w:between w:val="nil"/>
              </w:pBdr>
              <w:rPr>
                <w:color w:val="000000"/>
                <w:sz w:val="24"/>
                <w:szCs w:val="24"/>
              </w:rPr>
            </w:pPr>
            <w:r>
              <w:rPr>
                <w:color w:val="000000"/>
                <w:sz w:val="24"/>
                <w:szCs w:val="24"/>
              </w:rPr>
              <w:t>0.002 mm</w:t>
            </w:r>
          </w:p>
        </w:tc>
        <w:tc>
          <w:tcPr>
            <w:tcW w:w="879" w:type="dxa"/>
          </w:tcPr>
          <w:p w14:paraId="000000DC" w14:textId="77777777" w:rsidR="00E142C5" w:rsidRDefault="00AB62F9">
            <w:pPr>
              <w:pBdr>
                <w:top w:val="nil"/>
                <w:left w:val="nil"/>
                <w:bottom w:val="nil"/>
                <w:right w:val="nil"/>
                <w:between w:val="nil"/>
              </w:pBdr>
              <w:rPr>
                <w:color w:val="000000"/>
                <w:sz w:val="24"/>
                <w:szCs w:val="24"/>
              </w:rPr>
            </w:pPr>
            <w:r>
              <w:rPr>
                <w:color w:val="000000"/>
                <w:sz w:val="24"/>
                <w:szCs w:val="24"/>
              </w:rPr>
              <w:t>0</w:t>
            </w:r>
          </w:p>
        </w:tc>
        <w:tc>
          <w:tcPr>
            <w:tcW w:w="2453" w:type="dxa"/>
            <w:gridSpan w:val="2"/>
          </w:tcPr>
          <w:p w14:paraId="000000DD" w14:textId="77777777" w:rsidR="00E142C5" w:rsidRDefault="00AB62F9">
            <w:pPr>
              <w:pBdr>
                <w:top w:val="nil"/>
                <w:left w:val="nil"/>
                <w:bottom w:val="nil"/>
                <w:right w:val="nil"/>
                <w:between w:val="nil"/>
              </w:pBdr>
              <w:ind w:right="1059"/>
              <w:jc w:val="center"/>
              <w:rPr>
                <w:color w:val="000000"/>
                <w:sz w:val="24"/>
                <w:szCs w:val="24"/>
              </w:rPr>
            </w:pPr>
            <w:r>
              <w:rPr>
                <w:color w:val="000000"/>
                <w:sz w:val="24"/>
                <w:szCs w:val="24"/>
              </w:rPr>
              <w:t>0.5</w:t>
            </w:r>
          </w:p>
        </w:tc>
      </w:tr>
    </w:tbl>
    <w:p w14:paraId="000000DF" w14:textId="77777777" w:rsidR="00E142C5" w:rsidRDefault="00E142C5">
      <w:pPr>
        <w:pBdr>
          <w:top w:val="nil"/>
          <w:left w:val="nil"/>
          <w:bottom w:val="nil"/>
          <w:right w:val="nil"/>
          <w:between w:val="nil"/>
        </w:pBdr>
        <w:rPr>
          <w:color w:val="000000"/>
          <w:sz w:val="24"/>
          <w:szCs w:val="24"/>
        </w:rPr>
      </w:pPr>
    </w:p>
    <w:p w14:paraId="000000E0" w14:textId="77777777" w:rsidR="00E142C5" w:rsidRDefault="00AB62F9">
      <w:pPr>
        <w:pBdr>
          <w:top w:val="nil"/>
          <w:left w:val="nil"/>
          <w:bottom w:val="nil"/>
          <w:right w:val="nil"/>
          <w:between w:val="nil"/>
        </w:pBdr>
        <w:ind w:right="115"/>
        <w:jc w:val="both"/>
        <w:rPr>
          <w:color w:val="000000"/>
          <w:sz w:val="24"/>
          <w:szCs w:val="24"/>
        </w:rPr>
      </w:pPr>
      <w:r>
        <w:rPr>
          <w:color w:val="000000"/>
          <w:sz w:val="24"/>
          <w:szCs w:val="24"/>
        </w:rPr>
        <w:t>Maximum size shall be one-inch largest dimension. The maximum retained on the #10 sieve shall be 20% by weight of the total sample. The ratio of the particle size for 70% passing (D70) to the particle size for 20% passing (D20) shall be 3.5 or less. (D70/D20 &lt;3.5) Tests shall be by combined hydrometer and wet sieving in compliance with ASTM D422 after destruction of organic matter by ignition. pH shall be less than 7.2.</w:t>
      </w:r>
    </w:p>
    <w:p w14:paraId="000000E1" w14:textId="77777777" w:rsidR="00E142C5" w:rsidRDefault="00E142C5">
      <w:pPr>
        <w:pBdr>
          <w:top w:val="nil"/>
          <w:left w:val="nil"/>
          <w:bottom w:val="nil"/>
          <w:right w:val="nil"/>
          <w:between w:val="nil"/>
        </w:pBdr>
        <w:rPr>
          <w:color w:val="000000"/>
          <w:sz w:val="24"/>
          <w:szCs w:val="24"/>
        </w:rPr>
      </w:pPr>
    </w:p>
    <w:p w14:paraId="000000E2" w14:textId="77777777" w:rsidR="00E142C5" w:rsidRDefault="00AB62F9">
      <w:pPr>
        <w:pBdr>
          <w:top w:val="nil"/>
          <w:left w:val="nil"/>
          <w:bottom w:val="nil"/>
          <w:right w:val="nil"/>
          <w:between w:val="nil"/>
        </w:pBdr>
        <w:jc w:val="both"/>
        <w:rPr>
          <w:color w:val="000000"/>
          <w:sz w:val="24"/>
          <w:szCs w:val="24"/>
        </w:rPr>
      </w:pPr>
      <w:r>
        <w:rPr>
          <w:color w:val="000000"/>
          <w:sz w:val="24"/>
          <w:szCs w:val="24"/>
          <w:u w:val="single"/>
        </w:rPr>
        <w:t>Organic Amendment</w:t>
      </w:r>
    </w:p>
    <w:p w14:paraId="000000E3" w14:textId="77777777" w:rsidR="00E142C5" w:rsidRDefault="00E142C5">
      <w:pPr>
        <w:pBdr>
          <w:top w:val="nil"/>
          <w:left w:val="nil"/>
          <w:bottom w:val="nil"/>
          <w:right w:val="nil"/>
          <w:between w:val="nil"/>
        </w:pBdr>
        <w:rPr>
          <w:color w:val="000000"/>
          <w:sz w:val="24"/>
          <w:szCs w:val="24"/>
        </w:rPr>
      </w:pPr>
    </w:p>
    <w:p w14:paraId="000000E4" w14:textId="77777777" w:rsidR="00E142C5" w:rsidRDefault="00AB62F9">
      <w:pPr>
        <w:pBdr>
          <w:top w:val="nil"/>
          <w:left w:val="nil"/>
          <w:bottom w:val="nil"/>
          <w:right w:val="nil"/>
          <w:between w:val="nil"/>
        </w:pBdr>
        <w:ind w:right="116"/>
        <w:jc w:val="both"/>
        <w:rPr>
          <w:color w:val="000000"/>
          <w:sz w:val="24"/>
          <w:szCs w:val="24"/>
        </w:rPr>
      </w:pPr>
      <w:r>
        <w:rPr>
          <w:color w:val="000000"/>
          <w:sz w:val="24"/>
          <w:szCs w:val="24"/>
        </w:rPr>
        <w:t>Organic Matter for amending planting soils shall be a stable, humus-like material produced from the aerobic decomposition and curing of Leaf yard Waste Compost, composted for a minimum of one year (12 months). The leaf yard waste compost shall be free of debris such as plastics, metal, concrete or other debris. The leaf yard waste compost shall be free of stones larger than ½”, larger branches and roots. Wood chips over 1” in length or diameter shall be removed by screening. The compost shall be a dark brown to black color and be capable of supporting plant growth with appropriate management practices in conjunction with addition of fertilizer and other amendments as applicable, with no visible free water or dust, with no unpleasant odor, and meeting the following criteria as reported by laboratory tests.</w:t>
      </w:r>
    </w:p>
    <w:p w14:paraId="000000E5" w14:textId="77777777" w:rsidR="00E142C5" w:rsidRDefault="00E142C5">
      <w:pPr>
        <w:pBdr>
          <w:top w:val="nil"/>
          <w:left w:val="nil"/>
          <w:bottom w:val="nil"/>
          <w:right w:val="nil"/>
          <w:between w:val="nil"/>
        </w:pBdr>
        <w:rPr>
          <w:color w:val="000000"/>
          <w:sz w:val="24"/>
          <w:szCs w:val="24"/>
        </w:rPr>
      </w:pPr>
    </w:p>
    <w:p w14:paraId="000000E6" w14:textId="77777777" w:rsidR="00E142C5" w:rsidRDefault="00AB62F9">
      <w:pPr>
        <w:pBdr>
          <w:top w:val="nil"/>
          <w:left w:val="nil"/>
          <w:bottom w:val="nil"/>
          <w:right w:val="nil"/>
          <w:between w:val="nil"/>
        </w:pBdr>
        <w:rPr>
          <w:color w:val="000000"/>
          <w:sz w:val="24"/>
          <w:szCs w:val="24"/>
        </w:rPr>
      </w:pPr>
      <w:r>
        <w:rPr>
          <w:color w:val="000000"/>
          <w:sz w:val="24"/>
          <w:szCs w:val="24"/>
        </w:rPr>
        <w:t>The ratio of carbon to nitrogen shall be in the range of 12:1 to 25:1.</w:t>
      </w:r>
    </w:p>
    <w:p w14:paraId="000000E7" w14:textId="77777777" w:rsidR="00E142C5" w:rsidRDefault="00E142C5">
      <w:pPr>
        <w:pBdr>
          <w:top w:val="nil"/>
          <w:left w:val="nil"/>
          <w:bottom w:val="nil"/>
          <w:right w:val="nil"/>
          <w:between w:val="nil"/>
        </w:pBdr>
        <w:rPr>
          <w:color w:val="000000"/>
          <w:sz w:val="24"/>
          <w:szCs w:val="24"/>
        </w:rPr>
      </w:pPr>
    </w:p>
    <w:p w14:paraId="000000E8" w14:textId="77777777" w:rsidR="00E142C5" w:rsidRDefault="00AB62F9">
      <w:pPr>
        <w:pBdr>
          <w:top w:val="nil"/>
          <w:left w:val="nil"/>
          <w:bottom w:val="nil"/>
          <w:right w:val="nil"/>
          <w:between w:val="nil"/>
        </w:pBdr>
        <w:ind w:right="123"/>
        <w:jc w:val="both"/>
        <w:rPr>
          <w:color w:val="000000"/>
          <w:sz w:val="24"/>
          <w:szCs w:val="24"/>
        </w:rPr>
      </w:pPr>
      <w:r>
        <w:rPr>
          <w:color w:val="000000"/>
          <w:sz w:val="24"/>
          <w:szCs w:val="24"/>
        </w:rPr>
        <w:t xml:space="preserve">Stability shall be assessed by the </w:t>
      </w:r>
      <w:proofErr w:type="spellStart"/>
      <w:r>
        <w:rPr>
          <w:color w:val="000000"/>
          <w:sz w:val="24"/>
          <w:szCs w:val="24"/>
        </w:rPr>
        <w:t>Solvita</w:t>
      </w:r>
      <w:proofErr w:type="spellEnd"/>
      <w:r>
        <w:rPr>
          <w:color w:val="000000"/>
          <w:sz w:val="24"/>
          <w:szCs w:val="24"/>
        </w:rPr>
        <w:t xml:space="preserve"> procedure. Protocols are specified by the </w:t>
      </w:r>
      <w:proofErr w:type="spellStart"/>
      <w:r>
        <w:rPr>
          <w:color w:val="000000"/>
          <w:sz w:val="24"/>
          <w:szCs w:val="24"/>
        </w:rPr>
        <w:t>Solvita</w:t>
      </w:r>
      <w:proofErr w:type="spellEnd"/>
      <w:r>
        <w:rPr>
          <w:color w:val="000000"/>
          <w:sz w:val="24"/>
          <w:szCs w:val="24"/>
        </w:rPr>
        <w:t xml:space="preserve"> manual (version 4.0). The compost must achieve a maturity index of 6 or more as measured by the </w:t>
      </w:r>
      <w:proofErr w:type="spellStart"/>
      <w:r>
        <w:rPr>
          <w:color w:val="000000"/>
          <w:sz w:val="24"/>
          <w:szCs w:val="24"/>
        </w:rPr>
        <w:t>Solvita</w:t>
      </w:r>
      <w:proofErr w:type="spellEnd"/>
      <w:r>
        <w:rPr>
          <w:color w:val="000000"/>
          <w:sz w:val="24"/>
          <w:szCs w:val="24"/>
        </w:rPr>
        <w:t xml:space="preserve"> scale. Stability tests shall be conducted by Woods End Research Laboratory, Mt. Vernon, Maine. </w:t>
      </w:r>
    </w:p>
    <w:p w14:paraId="000000E9" w14:textId="77777777" w:rsidR="00E142C5" w:rsidRDefault="00E142C5">
      <w:pPr>
        <w:pBdr>
          <w:top w:val="nil"/>
          <w:left w:val="nil"/>
          <w:bottom w:val="nil"/>
          <w:right w:val="nil"/>
          <w:between w:val="nil"/>
        </w:pBdr>
        <w:ind w:right="120"/>
        <w:jc w:val="both"/>
        <w:rPr>
          <w:color w:val="000000"/>
          <w:sz w:val="24"/>
          <w:szCs w:val="24"/>
        </w:rPr>
      </w:pPr>
    </w:p>
    <w:p w14:paraId="000000EA" w14:textId="77777777" w:rsidR="00E142C5" w:rsidRDefault="00AB62F9">
      <w:pPr>
        <w:pBdr>
          <w:top w:val="nil"/>
          <w:left w:val="nil"/>
          <w:bottom w:val="nil"/>
          <w:right w:val="nil"/>
          <w:between w:val="nil"/>
        </w:pBdr>
        <w:ind w:right="123"/>
        <w:jc w:val="both"/>
        <w:rPr>
          <w:color w:val="000000"/>
          <w:sz w:val="24"/>
          <w:szCs w:val="24"/>
        </w:rPr>
      </w:pPr>
      <w:r>
        <w:rPr>
          <w:color w:val="000000"/>
          <w:sz w:val="24"/>
          <w:szCs w:val="24"/>
        </w:rPr>
        <w:t>Pathogens/Metals/Vector Attraction reduction shall meet 40 CFR Part 503 rule, Table 3, page 9392, Vol. 58 No. 32, and Commonwealth of Massachusetts 310 CMR 32.00 (for applications to soils with human activity).</w:t>
      </w:r>
    </w:p>
    <w:p w14:paraId="000000EB" w14:textId="77777777" w:rsidR="00E142C5" w:rsidRDefault="00E142C5">
      <w:pPr>
        <w:pBdr>
          <w:top w:val="nil"/>
          <w:left w:val="nil"/>
          <w:bottom w:val="nil"/>
          <w:right w:val="nil"/>
          <w:between w:val="nil"/>
        </w:pBdr>
        <w:rPr>
          <w:color w:val="000000"/>
          <w:sz w:val="24"/>
          <w:szCs w:val="24"/>
        </w:rPr>
      </w:pPr>
    </w:p>
    <w:p w14:paraId="000000EC" w14:textId="77777777" w:rsidR="00E142C5" w:rsidRDefault="00AB62F9">
      <w:pPr>
        <w:pBdr>
          <w:top w:val="nil"/>
          <w:left w:val="nil"/>
          <w:bottom w:val="nil"/>
          <w:right w:val="nil"/>
          <w:between w:val="nil"/>
        </w:pBdr>
        <w:ind w:right="118"/>
        <w:jc w:val="both"/>
        <w:rPr>
          <w:color w:val="000000"/>
          <w:sz w:val="24"/>
          <w:szCs w:val="24"/>
        </w:rPr>
      </w:pPr>
      <w:r>
        <w:rPr>
          <w:color w:val="000000"/>
          <w:sz w:val="24"/>
          <w:szCs w:val="24"/>
        </w:rPr>
        <w:t>Organic content shall be at least 20 percent (dry weight). One hundred percent of the material shall pass a 3/8” (or smaller) screen. Debris such as metal, glass, plastic, wood (other than residual chips), asphalt or masonry shall not be visible and shall not exceed one percent dry weight. Organic content shall be determined by weight loss on ignition for particles passing a number 10 sieve according to procedures performed by the West Experiment Station at the University of Massachusetts, Amherst or equal as follows. A 50-cc sub-sample of the screened and mixed compost is ground to pass the number 60 sieve. Two to three grams (+ 0.001g) of ground sample, dried to a constant weight at</w:t>
      </w:r>
    </w:p>
    <w:p w14:paraId="000000ED" w14:textId="77777777" w:rsidR="00E142C5" w:rsidRDefault="00AB62F9">
      <w:pPr>
        <w:pBdr>
          <w:top w:val="nil"/>
          <w:left w:val="nil"/>
          <w:bottom w:val="nil"/>
          <w:right w:val="nil"/>
          <w:between w:val="nil"/>
        </w:pBdr>
        <w:ind w:right="118"/>
        <w:jc w:val="both"/>
        <w:rPr>
          <w:color w:val="000000"/>
          <w:sz w:val="24"/>
          <w:szCs w:val="24"/>
        </w:rPr>
      </w:pPr>
      <w:r>
        <w:rPr>
          <w:color w:val="000000"/>
          <w:sz w:val="24"/>
          <w:szCs w:val="24"/>
        </w:rPr>
        <w:t>105 degrees C is placed into a muffle furnace. The temperature is slowly raised (5 degrees C / minute) to 450 degrees C and maintained for three hours. The sample is removed to an oven to equilibrate at 105 degrees C and the weight is taken. Organic matter is calculated as loss on ignition.</w:t>
      </w:r>
    </w:p>
    <w:p w14:paraId="000000EE" w14:textId="77777777" w:rsidR="00E142C5" w:rsidRDefault="00E142C5">
      <w:pPr>
        <w:pBdr>
          <w:top w:val="nil"/>
          <w:left w:val="nil"/>
          <w:bottom w:val="nil"/>
          <w:right w:val="nil"/>
          <w:between w:val="nil"/>
        </w:pBdr>
        <w:jc w:val="both"/>
        <w:rPr>
          <w:color w:val="000000"/>
          <w:sz w:val="24"/>
          <w:szCs w:val="24"/>
        </w:rPr>
      </w:pPr>
    </w:p>
    <w:p w14:paraId="000000EF" w14:textId="77777777" w:rsidR="00E142C5" w:rsidRDefault="00AB62F9">
      <w:pPr>
        <w:pBdr>
          <w:top w:val="nil"/>
          <w:left w:val="nil"/>
          <w:bottom w:val="nil"/>
          <w:right w:val="nil"/>
          <w:between w:val="nil"/>
        </w:pBdr>
        <w:ind w:right="114"/>
        <w:jc w:val="both"/>
        <w:rPr>
          <w:color w:val="000000"/>
          <w:sz w:val="24"/>
          <w:szCs w:val="24"/>
        </w:rPr>
      </w:pPr>
      <w:r>
        <w:rPr>
          <w:color w:val="000000"/>
          <w:sz w:val="24"/>
          <w:szCs w:val="24"/>
        </w:rPr>
        <w:t>pH: The pH shall be between 6.5 to 7.2 as determined from a 1:1 soil-distilled water suspension using a glass electrode pH meter American Society of Agronomy Methods of Soil Analysis, Part 2, 1986.</w:t>
      </w:r>
    </w:p>
    <w:p w14:paraId="000000F0" w14:textId="77777777" w:rsidR="00E142C5" w:rsidRDefault="00E142C5">
      <w:pPr>
        <w:pBdr>
          <w:top w:val="nil"/>
          <w:left w:val="nil"/>
          <w:bottom w:val="nil"/>
          <w:right w:val="nil"/>
          <w:between w:val="nil"/>
        </w:pBdr>
        <w:jc w:val="both"/>
        <w:rPr>
          <w:color w:val="000000"/>
          <w:sz w:val="24"/>
          <w:szCs w:val="24"/>
        </w:rPr>
      </w:pPr>
    </w:p>
    <w:p w14:paraId="000000F1" w14:textId="77777777" w:rsidR="00E142C5" w:rsidRDefault="00AB62F9">
      <w:pPr>
        <w:pBdr>
          <w:top w:val="nil"/>
          <w:left w:val="nil"/>
          <w:bottom w:val="nil"/>
          <w:right w:val="nil"/>
          <w:between w:val="nil"/>
        </w:pBdr>
        <w:jc w:val="both"/>
        <w:rPr>
          <w:color w:val="000000"/>
          <w:sz w:val="24"/>
          <w:szCs w:val="24"/>
        </w:rPr>
      </w:pPr>
      <w:r>
        <w:rPr>
          <w:color w:val="000000"/>
          <w:sz w:val="24"/>
          <w:szCs w:val="24"/>
        </w:rPr>
        <w:t>Salinity: Electrical conductivity of a one to five soil to water ratio extract shall not exceed</w:t>
      </w:r>
    </w:p>
    <w:p w14:paraId="000000F2" w14:textId="77777777" w:rsidR="00E142C5" w:rsidRDefault="00AB62F9">
      <w:pPr>
        <w:pBdr>
          <w:top w:val="nil"/>
          <w:left w:val="nil"/>
          <w:bottom w:val="nil"/>
          <w:right w:val="nil"/>
          <w:between w:val="nil"/>
        </w:pBdr>
        <w:jc w:val="both"/>
        <w:rPr>
          <w:color w:val="000000"/>
          <w:sz w:val="24"/>
          <w:szCs w:val="24"/>
        </w:rPr>
      </w:pPr>
      <w:r>
        <w:rPr>
          <w:color w:val="000000"/>
          <w:sz w:val="24"/>
          <w:szCs w:val="24"/>
        </w:rPr>
        <w:t xml:space="preserve">2.0 </w:t>
      </w:r>
      <w:proofErr w:type="spellStart"/>
      <w:r>
        <w:rPr>
          <w:color w:val="000000"/>
          <w:sz w:val="24"/>
          <w:szCs w:val="24"/>
        </w:rPr>
        <w:t>mmhos</w:t>
      </w:r>
      <w:proofErr w:type="spellEnd"/>
      <w:r>
        <w:rPr>
          <w:color w:val="000000"/>
          <w:sz w:val="24"/>
          <w:szCs w:val="24"/>
        </w:rPr>
        <w:t>/cm (</w:t>
      </w:r>
      <w:proofErr w:type="spellStart"/>
      <w:r>
        <w:rPr>
          <w:color w:val="000000"/>
          <w:sz w:val="24"/>
          <w:szCs w:val="24"/>
        </w:rPr>
        <w:t>dS</w:t>
      </w:r>
      <w:proofErr w:type="spellEnd"/>
      <w:r>
        <w:rPr>
          <w:color w:val="000000"/>
          <w:sz w:val="24"/>
          <w:szCs w:val="24"/>
        </w:rPr>
        <w:t>/m).</w:t>
      </w:r>
    </w:p>
    <w:p w14:paraId="000000F3" w14:textId="77777777" w:rsidR="00E142C5" w:rsidRDefault="00E142C5">
      <w:pPr>
        <w:pBdr>
          <w:top w:val="nil"/>
          <w:left w:val="nil"/>
          <w:bottom w:val="nil"/>
          <w:right w:val="nil"/>
          <w:between w:val="nil"/>
        </w:pBdr>
        <w:jc w:val="both"/>
        <w:rPr>
          <w:color w:val="000000"/>
          <w:sz w:val="24"/>
          <w:szCs w:val="24"/>
        </w:rPr>
      </w:pPr>
    </w:p>
    <w:p w14:paraId="000000F4" w14:textId="77777777" w:rsidR="00E142C5" w:rsidRDefault="00AB62F9">
      <w:pPr>
        <w:pBdr>
          <w:top w:val="nil"/>
          <w:left w:val="nil"/>
          <w:bottom w:val="nil"/>
          <w:right w:val="nil"/>
          <w:between w:val="nil"/>
        </w:pBdr>
        <w:ind w:right="124"/>
        <w:jc w:val="both"/>
        <w:rPr>
          <w:color w:val="000000"/>
          <w:sz w:val="24"/>
          <w:szCs w:val="24"/>
        </w:rPr>
      </w:pPr>
      <w:r>
        <w:rPr>
          <w:color w:val="000000"/>
          <w:sz w:val="24"/>
          <w:szCs w:val="24"/>
        </w:rPr>
        <w:t xml:space="preserve">The compost shall be screened to 3/8” maximum particle size and shall contain no more than 3 percent material finer than 0.002mm as determined by hydrometer test on </w:t>
      </w:r>
      <w:proofErr w:type="spellStart"/>
      <w:r>
        <w:rPr>
          <w:color w:val="000000"/>
          <w:sz w:val="24"/>
          <w:szCs w:val="24"/>
        </w:rPr>
        <w:t>ashed</w:t>
      </w:r>
      <w:proofErr w:type="spellEnd"/>
      <w:r>
        <w:rPr>
          <w:color w:val="000000"/>
          <w:sz w:val="24"/>
          <w:szCs w:val="24"/>
        </w:rPr>
        <w:t xml:space="preserve"> material.</w:t>
      </w:r>
    </w:p>
    <w:p w14:paraId="000000F5" w14:textId="77777777" w:rsidR="00E142C5" w:rsidRDefault="00E142C5">
      <w:pPr>
        <w:pBdr>
          <w:top w:val="nil"/>
          <w:left w:val="nil"/>
          <w:bottom w:val="nil"/>
          <w:right w:val="nil"/>
          <w:between w:val="nil"/>
        </w:pBdr>
        <w:jc w:val="both"/>
        <w:rPr>
          <w:color w:val="000000"/>
          <w:sz w:val="24"/>
          <w:szCs w:val="24"/>
        </w:rPr>
      </w:pPr>
    </w:p>
    <w:p w14:paraId="000000F6" w14:textId="77777777" w:rsidR="00E142C5" w:rsidRDefault="00AB62F9">
      <w:pPr>
        <w:pBdr>
          <w:top w:val="nil"/>
          <w:left w:val="nil"/>
          <w:bottom w:val="nil"/>
          <w:right w:val="nil"/>
          <w:between w:val="nil"/>
        </w:pBdr>
        <w:jc w:val="both"/>
        <w:rPr>
          <w:color w:val="000000"/>
          <w:sz w:val="24"/>
          <w:szCs w:val="24"/>
        </w:rPr>
      </w:pPr>
      <w:r>
        <w:rPr>
          <w:color w:val="000000"/>
          <w:sz w:val="24"/>
          <w:szCs w:val="24"/>
        </w:rPr>
        <w:t xml:space="preserve">Nutrient content shall be determined by the University of Massachusetts Soil Testing Laboratory or equivalent laboratory and utilized to evaluate soil required amendments for </w:t>
      </w:r>
      <w:r>
        <w:rPr>
          <w:color w:val="000000"/>
          <w:sz w:val="24"/>
          <w:szCs w:val="24"/>
        </w:rPr>
        <w:lastRenderedPageBreak/>
        <w:t xml:space="preserve">the mixed soils. Chemical analysis shall be undertaken for Nitrate nitrogen, Ammonium Nitrogen, Phosphorus, Potassium, calcium, Aluminum, Magnesium, Iron, Manganese, Lead, Soluble Salts, Cation Exchange Capacity, soil reaction (pH) and buffer </w:t>
      </w:r>
      <w:proofErr w:type="spellStart"/>
      <w:r>
        <w:rPr>
          <w:color w:val="000000"/>
          <w:sz w:val="24"/>
          <w:szCs w:val="24"/>
        </w:rPr>
        <w:t>pH.</w:t>
      </w:r>
      <w:proofErr w:type="spellEnd"/>
      <w:r>
        <w:rPr>
          <w:color w:val="000000"/>
          <w:sz w:val="24"/>
          <w:szCs w:val="24"/>
        </w:rPr>
        <w:t xml:space="preserve"> </w:t>
      </w:r>
    </w:p>
    <w:p w14:paraId="000000F7" w14:textId="77777777" w:rsidR="00E142C5" w:rsidRDefault="00E142C5">
      <w:pPr>
        <w:pBdr>
          <w:top w:val="nil"/>
          <w:left w:val="nil"/>
          <w:bottom w:val="nil"/>
          <w:right w:val="nil"/>
          <w:between w:val="nil"/>
        </w:pBdr>
        <w:ind w:right="113"/>
        <w:jc w:val="both"/>
        <w:rPr>
          <w:color w:val="000000"/>
          <w:sz w:val="24"/>
          <w:szCs w:val="24"/>
        </w:rPr>
      </w:pPr>
    </w:p>
    <w:p w14:paraId="000000F8" w14:textId="77777777" w:rsidR="00E142C5" w:rsidRDefault="00AB62F9">
      <w:pPr>
        <w:pBdr>
          <w:top w:val="nil"/>
          <w:left w:val="nil"/>
          <w:bottom w:val="nil"/>
          <w:right w:val="nil"/>
          <w:between w:val="nil"/>
        </w:pBdr>
        <w:rPr>
          <w:color w:val="000000"/>
          <w:sz w:val="24"/>
          <w:szCs w:val="24"/>
        </w:rPr>
      </w:pPr>
      <w:r>
        <w:rPr>
          <w:color w:val="000000"/>
          <w:sz w:val="24"/>
          <w:szCs w:val="24"/>
          <w:u w:val="single"/>
        </w:rPr>
        <w:t>Sand Based Structural Soil Planting Medium</w:t>
      </w:r>
    </w:p>
    <w:p w14:paraId="000000F9" w14:textId="77777777" w:rsidR="00E142C5" w:rsidRDefault="00E142C5">
      <w:pPr>
        <w:pBdr>
          <w:top w:val="nil"/>
          <w:left w:val="nil"/>
          <w:bottom w:val="nil"/>
          <w:right w:val="nil"/>
          <w:between w:val="nil"/>
        </w:pBdr>
        <w:rPr>
          <w:color w:val="000000"/>
          <w:sz w:val="24"/>
          <w:szCs w:val="24"/>
        </w:rPr>
      </w:pPr>
    </w:p>
    <w:p w14:paraId="000000FA" w14:textId="77777777" w:rsidR="00E142C5" w:rsidRDefault="00AB62F9">
      <w:pPr>
        <w:pBdr>
          <w:top w:val="nil"/>
          <w:left w:val="nil"/>
          <w:bottom w:val="nil"/>
          <w:right w:val="nil"/>
          <w:between w:val="nil"/>
        </w:pBdr>
        <w:ind w:right="120"/>
        <w:jc w:val="both"/>
        <w:rPr>
          <w:color w:val="000000"/>
          <w:sz w:val="24"/>
          <w:szCs w:val="24"/>
        </w:rPr>
      </w:pPr>
      <w:r>
        <w:rPr>
          <w:color w:val="000000"/>
          <w:sz w:val="24"/>
          <w:szCs w:val="24"/>
        </w:rPr>
        <w:t>The Sand-Based Structural Soil Planting Medium shall consist of a blend of approximately four parts of by volume of Coarse Sand, one part by volume of Base Loam, and one- and one-half parts by volume or Organic Amendment. Blending of the components shall be carried out with earth moving equipment prior to delivery and placement. The components shall be blended to create a uniform mixture.</w:t>
      </w:r>
    </w:p>
    <w:p w14:paraId="000000FB" w14:textId="77777777" w:rsidR="00E142C5" w:rsidRDefault="00E142C5">
      <w:pPr>
        <w:pBdr>
          <w:top w:val="nil"/>
          <w:left w:val="nil"/>
          <w:bottom w:val="nil"/>
          <w:right w:val="nil"/>
          <w:between w:val="nil"/>
        </w:pBdr>
        <w:rPr>
          <w:color w:val="000000"/>
          <w:sz w:val="24"/>
          <w:szCs w:val="24"/>
        </w:rPr>
      </w:pPr>
    </w:p>
    <w:p w14:paraId="000000FC" w14:textId="77777777" w:rsidR="00E142C5" w:rsidRDefault="00AB62F9">
      <w:pPr>
        <w:pBdr>
          <w:top w:val="nil"/>
          <w:left w:val="nil"/>
          <w:bottom w:val="nil"/>
          <w:right w:val="nil"/>
          <w:between w:val="nil"/>
        </w:pBdr>
        <w:ind w:right="122"/>
        <w:jc w:val="both"/>
        <w:rPr>
          <w:color w:val="000000"/>
          <w:sz w:val="24"/>
          <w:szCs w:val="24"/>
        </w:rPr>
      </w:pPr>
      <w:r>
        <w:rPr>
          <w:color w:val="000000"/>
          <w:sz w:val="24"/>
          <w:szCs w:val="24"/>
        </w:rPr>
        <w:t>The final blended Sand-Based Structural Soil Planting Medium shall conform to the following grain size distribution for material passing the #10 sieve:</w:t>
      </w:r>
    </w:p>
    <w:p w14:paraId="000000FD" w14:textId="77777777" w:rsidR="00E142C5" w:rsidRDefault="00E142C5">
      <w:pPr>
        <w:pBdr>
          <w:top w:val="nil"/>
          <w:left w:val="nil"/>
          <w:bottom w:val="nil"/>
          <w:right w:val="nil"/>
          <w:between w:val="nil"/>
        </w:pBdr>
        <w:rPr>
          <w:color w:val="000000"/>
          <w:sz w:val="24"/>
          <w:szCs w:val="24"/>
        </w:rPr>
      </w:pPr>
    </w:p>
    <w:p w14:paraId="000000FE" w14:textId="77777777" w:rsidR="00E142C5" w:rsidRDefault="00AB62F9">
      <w:pPr>
        <w:pBdr>
          <w:top w:val="nil"/>
          <w:left w:val="nil"/>
          <w:bottom w:val="nil"/>
          <w:right w:val="nil"/>
          <w:between w:val="nil"/>
        </w:pBdr>
        <w:tabs>
          <w:tab w:val="left" w:pos="2320"/>
        </w:tabs>
        <w:rPr>
          <w:color w:val="000000"/>
          <w:sz w:val="24"/>
          <w:szCs w:val="24"/>
        </w:rPr>
      </w:pPr>
      <w:r>
        <w:rPr>
          <w:color w:val="000000"/>
          <w:sz w:val="24"/>
          <w:szCs w:val="24"/>
          <w:u w:val="single"/>
        </w:rPr>
        <w:t>U.S. Sieve No.</w:t>
      </w:r>
      <w:r>
        <w:rPr>
          <w:color w:val="000000"/>
          <w:sz w:val="24"/>
          <w:szCs w:val="24"/>
        </w:rPr>
        <w:tab/>
      </w:r>
      <w:r>
        <w:rPr>
          <w:color w:val="000000"/>
          <w:sz w:val="24"/>
          <w:szCs w:val="24"/>
          <w:u w:val="single"/>
        </w:rPr>
        <w:t>% Passing by Weight</w:t>
      </w:r>
    </w:p>
    <w:tbl>
      <w:tblPr>
        <w:tblStyle w:val="a1"/>
        <w:tblW w:w="4778" w:type="dxa"/>
        <w:tblInd w:w="117" w:type="dxa"/>
        <w:tblLayout w:type="fixed"/>
        <w:tblLook w:val="0000" w:firstRow="0" w:lastRow="0" w:firstColumn="0" w:lastColumn="0" w:noHBand="0" w:noVBand="0"/>
      </w:tblPr>
      <w:tblGrid>
        <w:gridCol w:w="2223"/>
        <w:gridCol w:w="1493"/>
        <w:gridCol w:w="1062"/>
      </w:tblGrid>
      <w:tr w:rsidR="00E142C5" w14:paraId="0E3C2435" w14:textId="77777777">
        <w:trPr>
          <w:trHeight w:val="272"/>
        </w:trPr>
        <w:tc>
          <w:tcPr>
            <w:tcW w:w="2223" w:type="dxa"/>
          </w:tcPr>
          <w:p w14:paraId="000000FF" w14:textId="77777777" w:rsidR="00E142C5" w:rsidRDefault="00E142C5">
            <w:pPr>
              <w:pBdr>
                <w:top w:val="nil"/>
                <w:left w:val="nil"/>
                <w:bottom w:val="nil"/>
                <w:right w:val="nil"/>
                <w:between w:val="nil"/>
              </w:pBdr>
              <w:rPr>
                <w:color w:val="000000"/>
                <w:sz w:val="24"/>
                <w:szCs w:val="24"/>
              </w:rPr>
            </w:pPr>
          </w:p>
        </w:tc>
        <w:tc>
          <w:tcPr>
            <w:tcW w:w="1493" w:type="dxa"/>
          </w:tcPr>
          <w:p w14:paraId="00000100" w14:textId="77777777" w:rsidR="00E142C5" w:rsidRDefault="00AB62F9">
            <w:pPr>
              <w:pBdr>
                <w:top w:val="nil"/>
                <w:left w:val="nil"/>
                <w:bottom w:val="nil"/>
                <w:right w:val="nil"/>
                <w:between w:val="nil"/>
              </w:pBdr>
              <w:ind w:left="204"/>
              <w:rPr>
                <w:color w:val="000000"/>
                <w:sz w:val="24"/>
                <w:szCs w:val="24"/>
              </w:rPr>
            </w:pPr>
            <w:r>
              <w:rPr>
                <w:color w:val="000000"/>
                <w:sz w:val="24"/>
                <w:szCs w:val="24"/>
              </w:rPr>
              <w:t>Min.</w:t>
            </w:r>
          </w:p>
        </w:tc>
        <w:tc>
          <w:tcPr>
            <w:tcW w:w="1062" w:type="dxa"/>
          </w:tcPr>
          <w:p w14:paraId="00000101" w14:textId="77777777" w:rsidR="00E142C5" w:rsidRDefault="00AB62F9">
            <w:pPr>
              <w:pBdr>
                <w:top w:val="nil"/>
                <w:left w:val="nil"/>
                <w:bottom w:val="nil"/>
                <w:right w:val="nil"/>
                <w:between w:val="nil"/>
              </w:pBdr>
              <w:rPr>
                <w:color w:val="000000"/>
                <w:sz w:val="24"/>
                <w:szCs w:val="24"/>
              </w:rPr>
            </w:pPr>
            <w:r>
              <w:rPr>
                <w:color w:val="000000"/>
                <w:sz w:val="24"/>
                <w:szCs w:val="24"/>
              </w:rPr>
              <w:t>Max.</w:t>
            </w:r>
          </w:p>
        </w:tc>
      </w:tr>
      <w:tr w:rsidR="00E142C5" w14:paraId="3445B6DC" w14:textId="77777777">
        <w:trPr>
          <w:trHeight w:val="276"/>
        </w:trPr>
        <w:tc>
          <w:tcPr>
            <w:tcW w:w="2223" w:type="dxa"/>
          </w:tcPr>
          <w:p w14:paraId="00000102" w14:textId="77777777" w:rsidR="00E142C5" w:rsidRDefault="00AB62F9">
            <w:pPr>
              <w:pBdr>
                <w:top w:val="nil"/>
                <w:left w:val="nil"/>
                <w:bottom w:val="nil"/>
                <w:right w:val="nil"/>
                <w:between w:val="nil"/>
              </w:pBdr>
              <w:rPr>
                <w:color w:val="000000"/>
                <w:sz w:val="24"/>
                <w:szCs w:val="24"/>
              </w:rPr>
            </w:pPr>
            <w:r>
              <w:rPr>
                <w:color w:val="000000"/>
                <w:sz w:val="24"/>
                <w:szCs w:val="24"/>
              </w:rPr>
              <w:t>10</w:t>
            </w:r>
          </w:p>
        </w:tc>
        <w:tc>
          <w:tcPr>
            <w:tcW w:w="1493" w:type="dxa"/>
          </w:tcPr>
          <w:p w14:paraId="00000103" w14:textId="77777777" w:rsidR="00E142C5" w:rsidRDefault="00AB62F9">
            <w:pPr>
              <w:pBdr>
                <w:top w:val="nil"/>
                <w:left w:val="nil"/>
                <w:bottom w:val="nil"/>
                <w:right w:val="nil"/>
                <w:between w:val="nil"/>
              </w:pBdr>
              <w:ind w:left="204"/>
              <w:rPr>
                <w:color w:val="000000"/>
                <w:sz w:val="24"/>
                <w:szCs w:val="24"/>
              </w:rPr>
            </w:pPr>
            <w:r>
              <w:rPr>
                <w:color w:val="000000"/>
                <w:sz w:val="24"/>
                <w:szCs w:val="24"/>
              </w:rPr>
              <w:t>100</w:t>
            </w:r>
          </w:p>
        </w:tc>
        <w:tc>
          <w:tcPr>
            <w:tcW w:w="1062" w:type="dxa"/>
          </w:tcPr>
          <w:p w14:paraId="00000104" w14:textId="77777777" w:rsidR="00E142C5" w:rsidRDefault="00AB62F9">
            <w:pPr>
              <w:pBdr>
                <w:top w:val="nil"/>
                <w:left w:val="nil"/>
                <w:bottom w:val="nil"/>
                <w:right w:val="nil"/>
                <w:between w:val="nil"/>
              </w:pBdr>
              <w:rPr>
                <w:color w:val="000000"/>
                <w:sz w:val="24"/>
                <w:szCs w:val="24"/>
              </w:rPr>
            </w:pPr>
            <w:r>
              <w:rPr>
                <w:color w:val="000000"/>
                <w:sz w:val="24"/>
                <w:szCs w:val="24"/>
              </w:rPr>
              <w:t>---</w:t>
            </w:r>
          </w:p>
        </w:tc>
      </w:tr>
      <w:tr w:rsidR="00E142C5" w14:paraId="7184D2D6" w14:textId="77777777">
        <w:trPr>
          <w:trHeight w:val="276"/>
        </w:trPr>
        <w:tc>
          <w:tcPr>
            <w:tcW w:w="2223" w:type="dxa"/>
          </w:tcPr>
          <w:p w14:paraId="00000105" w14:textId="77777777" w:rsidR="00E142C5" w:rsidRDefault="00AB62F9">
            <w:pPr>
              <w:pBdr>
                <w:top w:val="nil"/>
                <w:left w:val="nil"/>
                <w:bottom w:val="nil"/>
                <w:right w:val="nil"/>
                <w:between w:val="nil"/>
              </w:pBdr>
              <w:rPr>
                <w:color w:val="000000"/>
                <w:sz w:val="24"/>
                <w:szCs w:val="24"/>
              </w:rPr>
            </w:pPr>
            <w:r>
              <w:rPr>
                <w:color w:val="000000"/>
                <w:sz w:val="24"/>
                <w:szCs w:val="24"/>
              </w:rPr>
              <w:t>18</w:t>
            </w:r>
          </w:p>
        </w:tc>
        <w:tc>
          <w:tcPr>
            <w:tcW w:w="1493" w:type="dxa"/>
          </w:tcPr>
          <w:p w14:paraId="00000106" w14:textId="77777777" w:rsidR="00E142C5" w:rsidRDefault="00AB62F9">
            <w:pPr>
              <w:pBdr>
                <w:top w:val="nil"/>
                <w:left w:val="nil"/>
                <w:bottom w:val="nil"/>
                <w:right w:val="nil"/>
                <w:between w:val="nil"/>
              </w:pBdr>
              <w:ind w:left="204"/>
              <w:rPr>
                <w:color w:val="000000"/>
                <w:sz w:val="24"/>
                <w:szCs w:val="24"/>
              </w:rPr>
            </w:pPr>
            <w:r>
              <w:rPr>
                <w:color w:val="000000"/>
                <w:sz w:val="24"/>
                <w:szCs w:val="24"/>
              </w:rPr>
              <w:t>68</w:t>
            </w:r>
          </w:p>
        </w:tc>
        <w:tc>
          <w:tcPr>
            <w:tcW w:w="1062" w:type="dxa"/>
          </w:tcPr>
          <w:p w14:paraId="00000107" w14:textId="77777777" w:rsidR="00E142C5" w:rsidRDefault="00AB62F9">
            <w:pPr>
              <w:pBdr>
                <w:top w:val="nil"/>
                <w:left w:val="nil"/>
                <w:bottom w:val="nil"/>
                <w:right w:val="nil"/>
                <w:between w:val="nil"/>
              </w:pBdr>
              <w:rPr>
                <w:color w:val="000000"/>
                <w:sz w:val="24"/>
                <w:szCs w:val="24"/>
              </w:rPr>
            </w:pPr>
            <w:r>
              <w:rPr>
                <w:color w:val="000000"/>
                <w:sz w:val="24"/>
                <w:szCs w:val="24"/>
              </w:rPr>
              <w:t>90</w:t>
            </w:r>
          </w:p>
        </w:tc>
      </w:tr>
      <w:tr w:rsidR="00E142C5" w14:paraId="0F994F6F" w14:textId="77777777">
        <w:trPr>
          <w:trHeight w:val="276"/>
        </w:trPr>
        <w:tc>
          <w:tcPr>
            <w:tcW w:w="2223" w:type="dxa"/>
          </w:tcPr>
          <w:p w14:paraId="00000108" w14:textId="77777777" w:rsidR="00E142C5" w:rsidRDefault="00AB62F9">
            <w:pPr>
              <w:pBdr>
                <w:top w:val="nil"/>
                <w:left w:val="nil"/>
                <w:bottom w:val="nil"/>
                <w:right w:val="nil"/>
                <w:between w:val="nil"/>
              </w:pBdr>
              <w:rPr>
                <w:color w:val="000000"/>
                <w:sz w:val="24"/>
                <w:szCs w:val="24"/>
              </w:rPr>
            </w:pPr>
            <w:r>
              <w:rPr>
                <w:color w:val="000000"/>
                <w:sz w:val="24"/>
                <w:szCs w:val="24"/>
              </w:rPr>
              <w:t>35</w:t>
            </w:r>
          </w:p>
        </w:tc>
        <w:tc>
          <w:tcPr>
            <w:tcW w:w="1493" w:type="dxa"/>
          </w:tcPr>
          <w:p w14:paraId="00000109" w14:textId="77777777" w:rsidR="00E142C5" w:rsidRDefault="00AB62F9">
            <w:pPr>
              <w:pBdr>
                <w:top w:val="nil"/>
                <w:left w:val="nil"/>
                <w:bottom w:val="nil"/>
                <w:right w:val="nil"/>
                <w:between w:val="nil"/>
              </w:pBdr>
              <w:ind w:left="204"/>
              <w:rPr>
                <w:color w:val="000000"/>
                <w:sz w:val="24"/>
                <w:szCs w:val="24"/>
              </w:rPr>
            </w:pPr>
            <w:r>
              <w:rPr>
                <w:color w:val="000000"/>
                <w:sz w:val="24"/>
                <w:szCs w:val="24"/>
              </w:rPr>
              <w:t>38</w:t>
            </w:r>
          </w:p>
        </w:tc>
        <w:tc>
          <w:tcPr>
            <w:tcW w:w="1062" w:type="dxa"/>
          </w:tcPr>
          <w:p w14:paraId="0000010A" w14:textId="77777777" w:rsidR="00E142C5" w:rsidRDefault="00AB62F9">
            <w:pPr>
              <w:pBdr>
                <w:top w:val="nil"/>
                <w:left w:val="nil"/>
                <w:bottom w:val="nil"/>
                <w:right w:val="nil"/>
                <w:between w:val="nil"/>
              </w:pBdr>
              <w:rPr>
                <w:color w:val="000000"/>
                <w:sz w:val="24"/>
                <w:szCs w:val="24"/>
              </w:rPr>
            </w:pPr>
            <w:r>
              <w:rPr>
                <w:color w:val="000000"/>
                <w:sz w:val="24"/>
                <w:szCs w:val="24"/>
              </w:rPr>
              <w:t>63</w:t>
            </w:r>
          </w:p>
        </w:tc>
      </w:tr>
      <w:tr w:rsidR="00E142C5" w14:paraId="07891A30" w14:textId="77777777">
        <w:trPr>
          <w:trHeight w:val="275"/>
        </w:trPr>
        <w:tc>
          <w:tcPr>
            <w:tcW w:w="2223" w:type="dxa"/>
          </w:tcPr>
          <w:p w14:paraId="0000010B" w14:textId="77777777" w:rsidR="00E142C5" w:rsidRDefault="00AB62F9">
            <w:pPr>
              <w:pBdr>
                <w:top w:val="nil"/>
                <w:left w:val="nil"/>
                <w:bottom w:val="nil"/>
                <w:right w:val="nil"/>
                <w:between w:val="nil"/>
              </w:pBdr>
              <w:rPr>
                <w:color w:val="000000"/>
                <w:sz w:val="24"/>
                <w:szCs w:val="24"/>
              </w:rPr>
            </w:pPr>
            <w:r>
              <w:rPr>
                <w:color w:val="000000"/>
                <w:sz w:val="24"/>
                <w:szCs w:val="24"/>
              </w:rPr>
              <w:t>60</w:t>
            </w:r>
          </w:p>
        </w:tc>
        <w:tc>
          <w:tcPr>
            <w:tcW w:w="1493" w:type="dxa"/>
          </w:tcPr>
          <w:p w14:paraId="0000010C" w14:textId="77777777" w:rsidR="00E142C5" w:rsidRDefault="00AB62F9">
            <w:pPr>
              <w:pBdr>
                <w:top w:val="nil"/>
                <w:left w:val="nil"/>
                <w:bottom w:val="nil"/>
                <w:right w:val="nil"/>
                <w:between w:val="nil"/>
              </w:pBdr>
              <w:ind w:left="204"/>
              <w:rPr>
                <w:color w:val="000000"/>
                <w:sz w:val="24"/>
                <w:szCs w:val="24"/>
              </w:rPr>
            </w:pPr>
            <w:r>
              <w:rPr>
                <w:color w:val="000000"/>
                <w:sz w:val="24"/>
                <w:szCs w:val="24"/>
              </w:rPr>
              <w:t>18</w:t>
            </w:r>
          </w:p>
        </w:tc>
        <w:tc>
          <w:tcPr>
            <w:tcW w:w="1062" w:type="dxa"/>
          </w:tcPr>
          <w:p w14:paraId="0000010D" w14:textId="77777777" w:rsidR="00E142C5" w:rsidRDefault="00AB62F9">
            <w:pPr>
              <w:pBdr>
                <w:top w:val="nil"/>
                <w:left w:val="nil"/>
                <w:bottom w:val="nil"/>
                <w:right w:val="nil"/>
                <w:between w:val="nil"/>
              </w:pBdr>
              <w:rPr>
                <w:color w:val="000000"/>
                <w:sz w:val="24"/>
                <w:szCs w:val="24"/>
              </w:rPr>
            </w:pPr>
            <w:r>
              <w:rPr>
                <w:color w:val="000000"/>
                <w:sz w:val="24"/>
                <w:szCs w:val="24"/>
              </w:rPr>
              <w:t>39</w:t>
            </w:r>
          </w:p>
        </w:tc>
      </w:tr>
      <w:tr w:rsidR="00E142C5" w14:paraId="31BE5424" w14:textId="77777777">
        <w:trPr>
          <w:trHeight w:val="276"/>
        </w:trPr>
        <w:tc>
          <w:tcPr>
            <w:tcW w:w="2223" w:type="dxa"/>
          </w:tcPr>
          <w:p w14:paraId="0000010E" w14:textId="77777777" w:rsidR="00E142C5" w:rsidRDefault="00AB62F9">
            <w:pPr>
              <w:pBdr>
                <w:top w:val="nil"/>
                <w:left w:val="nil"/>
                <w:bottom w:val="nil"/>
                <w:right w:val="nil"/>
                <w:between w:val="nil"/>
              </w:pBdr>
              <w:rPr>
                <w:color w:val="000000"/>
                <w:sz w:val="24"/>
                <w:szCs w:val="24"/>
              </w:rPr>
            </w:pPr>
            <w:r>
              <w:rPr>
                <w:color w:val="000000"/>
                <w:sz w:val="24"/>
                <w:szCs w:val="24"/>
              </w:rPr>
              <w:t>140</w:t>
            </w:r>
          </w:p>
        </w:tc>
        <w:tc>
          <w:tcPr>
            <w:tcW w:w="1493" w:type="dxa"/>
          </w:tcPr>
          <w:p w14:paraId="0000010F" w14:textId="77777777" w:rsidR="00E142C5" w:rsidRDefault="00AB62F9">
            <w:pPr>
              <w:pBdr>
                <w:top w:val="nil"/>
                <w:left w:val="nil"/>
                <w:bottom w:val="nil"/>
                <w:right w:val="nil"/>
                <w:between w:val="nil"/>
              </w:pBdr>
              <w:ind w:left="204"/>
              <w:rPr>
                <w:color w:val="000000"/>
                <w:sz w:val="24"/>
                <w:szCs w:val="24"/>
              </w:rPr>
            </w:pPr>
            <w:r>
              <w:rPr>
                <w:color w:val="000000"/>
                <w:sz w:val="24"/>
                <w:szCs w:val="24"/>
              </w:rPr>
              <w:t>10</w:t>
            </w:r>
          </w:p>
        </w:tc>
        <w:tc>
          <w:tcPr>
            <w:tcW w:w="1062" w:type="dxa"/>
          </w:tcPr>
          <w:p w14:paraId="00000110" w14:textId="77777777" w:rsidR="00E142C5" w:rsidRDefault="00AB62F9">
            <w:pPr>
              <w:pBdr>
                <w:top w:val="nil"/>
                <w:left w:val="nil"/>
                <w:bottom w:val="nil"/>
                <w:right w:val="nil"/>
                <w:between w:val="nil"/>
              </w:pBdr>
              <w:rPr>
                <w:color w:val="000000"/>
                <w:sz w:val="24"/>
                <w:szCs w:val="24"/>
              </w:rPr>
            </w:pPr>
            <w:r>
              <w:rPr>
                <w:color w:val="000000"/>
                <w:sz w:val="24"/>
                <w:szCs w:val="24"/>
              </w:rPr>
              <w:t>18</w:t>
            </w:r>
          </w:p>
        </w:tc>
      </w:tr>
      <w:tr w:rsidR="00E142C5" w14:paraId="6DAEC576" w14:textId="77777777">
        <w:trPr>
          <w:trHeight w:val="275"/>
        </w:trPr>
        <w:tc>
          <w:tcPr>
            <w:tcW w:w="2223" w:type="dxa"/>
          </w:tcPr>
          <w:p w14:paraId="00000111" w14:textId="77777777" w:rsidR="00E142C5" w:rsidRDefault="00AB62F9">
            <w:pPr>
              <w:pBdr>
                <w:top w:val="nil"/>
                <w:left w:val="nil"/>
                <w:bottom w:val="nil"/>
                <w:right w:val="nil"/>
                <w:between w:val="nil"/>
              </w:pBdr>
              <w:rPr>
                <w:color w:val="000000"/>
                <w:sz w:val="24"/>
                <w:szCs w:val="24"/>
              </w:rPr>
            </w:pPr>
            <w:r>
              <w:rPr>
                <w:color w:val="000000"/>
                <w:sz w:val="24"/>
                <w:szCs w:val="24"/>
              </w:rPr>
              <w:t>270</w:t>
            </w:r>
          </w:p>
        </w:tc>
        <w:tc>
          <w:tcPr>
            <w:tcW w:w="1493" w:type="dxa"/>
          </w:tcPr>
          <w:p w14:paraId="00000112" w14:textId="77777777" w:rsidR="00E142C5" w:rsidRDefault="00AB62F9">
            <w:pPr>
              <w:pBdr>
                <w:top w:val="nil"/>
                <w:left w:val="nil"/>
                <w:bottom w:val="nil"/>
                <w:right w:val="nil"/>
                <w:between w:val="nil"/>
              </w:pBdr>
              <w:ind w:left="204"/>
              <w:rPr>
                <w:color w:val="000000"/>
                <w:sz w:val="24"/>
                <w:szCs w:val="24"/>
              </w:rPr>
            </w:pPr>
            <w:r>
              <w:rPr>
                <w:color w:val="000000"/>
                <w:sz w:val="24"/>
                <w:szCs w:val="24"/>
              </w:rPr>
              <w:t>6</w:t>
            </w:r>
          </w:p>
        </w:tc>
        <w:tc>
          <w:tcPr>
            <w:tcW w:w="1062" w:type="dxa"/>
          </w:tcPr>
          <w:p w14:paraId="00000113" w14:textId="77777777" w:rsidR="00E142C5" w:rsidRDefault="00AB62F9">
            <w:pPr>
              <w:pBdr>
                <w:top w:val="nil"/>
                <w:left w:val="nil"/>
                <w:bottom w:val="nil"/>
                <w:right w:val="nil"/>
                <w:between w:val="nil"/>
              </w:pBdr>
              <w:rPr>
                <w:color w:val="000000"/>
                <w:sz w:val="24"/>
                <w:szCs w:val="24"/>
              </w:rPr>
            </w:pPr>
            <w:r>
              <w:rPr>
                <w:color w:val="000000"/>
                <w:sz w:val="24"/>
                <w:szCs w:val="24"/>
              </w:rPr>
              <w:t>9</w:t>
            </w:r>
          </w:p>
        </w:tc>
      </w:tr>
      <w:tr w:rsidR="00E142C5" w14:paraId="64DA3EA5" w14:textId="77777777">
        <w:trPr>
          <w:trHeight w:val="272"/>
        </w:trPr>
        <w:tc>
          <w:tcPr>
            <w:tcW w:w="2223" w:type="dxa"/>
          </w:tcPr>
          <w:p w14:paraId="00000114" w14:textId="77777777" w:rsidR="00E142C5" w:rsidRDefault="00AB62F9">
            <w:pPr>
              <w:pBdr>
                <w:top w:val="nil"/>
                <w:left w:val="nil"/>
                <w:bottom w:val="nil"/>
                <w:right w:val="nil"/>
                <w:between w:val="nil"/>
              </w:pBdr>
              <w:rPr>
                <w:color w:val="000000"/>
                <w:sz w:val="24"/>
                <w:szCs w:val="24"/>
              </w:rPr>
            </w:pPr>
            <w:r>
              <w:rPr>
                <w:color w:val="000000"/>
                <w:sz w:val="24"/>
                <w:szCs w:val="24"/>
              </w:rPr>
              <w:t>0.002 mm</w:t>
            </w:r>
          </w:p>
        </w:tc>
        <w:tc>
          <w:tcPr>
            <w:tcW w:w="1493" w:type="dxa"/>
          </w:tcPr>
          <w:p w14:paraId="00000115" w14:textId="77777777" w:rsidR="00E142C5" w:rsidRDefault="00AB62F9">
            <w:pPr>
              <w:pBdr>
                <w:top w:val="nil"/>
                <w:left w:val="nil"/>
                <w:bottom w:val="nil"/>
                <w:right w:val="nil"/>
                <w:between w:val="nil"/>
              </w:pBdr>
              <w:ind w:left="204"/>
              <w:rPr>
                <w:color w:val="000000"/>
                <w:sz w:val="24"/>
                <w:szCs w:val="24"/>
              </w:rPr>
            </w:pPr>
            <w:r>
              <w:rPr>
                <w:color w:val="000000"/>
                <w:sz w:val="24"/>
                <w:szCs w:val="24"/>
              </w:rPr>
              <w:t>1</w:t>
            </w:r>
          </w:p>
        </w:tc>
        <w:tc>
          <w:tcPr>
            <w:tcW w:w="1062" w:type="dxa"/>
          </w:tcPr>
          <w:p w14:paraId="00000116" w14:textId="77777777" w:rsidR="00E142C5" w:rsidRDefault="00AB62F9">
            <w:pPr>
              <w:pBdr>
                <w:top w:val="nil"/>
                <w:left w:val="nil"/>
                <w:bottom w:val="nil"/>
                <w:right w:val="nil"/>
                <w:between w:val="nil"/>
              </w:pBdr>
              <w:rPr>
                <w:color w:val="000000"/>
                <w:sz w:val="24"/>
                <w:szCs w:val="24"/>
              </w:rPr>
            </w:pPr>
            <w:r>
              <w:rPr>
                <w:color w:val="000000"/>
                <w:sz w:val="24"/>
                <w:szCs w:val="24"/>
              </w:rPr>
              <w:t>2</w:t>
            </w:r>
          </w:p>
        </w:tc>
      </w:tr>
    </w:tbl>
    <w:p w14:paraId="00000117" w14:textId="77777777" w:rsidR="00E142C5" w:rsidRDefault="00E142C5">
      <w:pPr>
        <w:pBdr>
          <w:top w:val="nil"/>
          <w:left w:val="nil"/>
          <w:bottom w:val="nil"/>
          <w:right w:val="nil"/>
          <w:between w:val="nil"/>
        </w:pBdr>
        <w:rPr>
          <w:color w:val="000000"/>
          <w:sz w:val="24"/>
          <w:szCs w:val="24"/>
        </w:rPr>
      </w:pPr>
    </w:p>
    <w:p w14:paraId="00000118" w14:textId="77777777" w:rsidR="00E142C5" w:rsidRDefault="00AB62F9">
      <w:pPr>
        <w:pBdr>
          <w:top w:val="nil"/>
          <w:left w:val="nil"/>
          <w:bottom w:val="nil"/>
          <w:right w:val="nil"/>
          <w:between w:val="nil"/>
        </w:pBdr>
        <w:ind w:right="125"/>
        <w:jc w:val="both"/>
        <w:rPr>
          <w:color w:val="000000"/>
          <w:sz w:val="24"/>
          <w:szCs w:val="24"/>
        </w:rPr>
      </w:pPr>
      <w:r>
        <w:rPr>
          <w:color w:val="000000"/>
          <w:sz w:val="24"/>
          <w:szCs w:val="24"/>
        </w:rPr>
        <w:t>Maximum size shall be one-inch largest dimension. The maximum retained on the #10 sieve shall be 15% by weight of the total sample.</w:t>
      </w:r>
    </w:p>
    <w:p w14:paraId="00000119" w14:textId="77777777" w:rsidR="00E142C5" w:rsidRDefault="00E142C5">
      <w:pPr>
        <w:pBdr>
          <w:top w:val="nil"/>
          <w:left w:val="nil"/>
          <w:bottom w:val="nil"/>
          <w:right w:val="nil"/>
          <w:between w:val="nil"/>
        </w:pBdr>
        <w:rPr>
          <w:color w:val="000000"/>
          <w:sz w:val="24"/>
          <w:szCs w:val="24"/>
        </w:rPr>
      </w:pPr>
    </w:p>
    <w:p w14:paraId="0000011A" w14:textId="77777777" w:rsidR="00E142C5" w:rsidRDefault="00AB62F9">
      <w:pPr>
        <w:pBdr>
          <w:top w:val="nil"/>
          <w:left w:val="nil"/>
          <w:bottom w:val="nil"/>
          <w:right w:val="nil"/>
          <w:between w:val="nil"/>
        </w:pBdr>
        <w:ind w:right="115"/>
        <w:jc w:val="both"/>
        <w:rPr>
          <w:color w:val="000000"/>
          <w:sz w:val="24"/>
          <w:szCs w:val="24"/>
        </w:rPr>
      </w:pPr>
      <w:r>
        <w:rPr>
          <w:color w:val="000000"/>
          <w:sz w:val="24"/>
          <w:szCs w:val="24"/>
        </w:rPr>
        <w:t>The ratio of the particle size for 70% passing (D70) to the particle size for 20% passing (D20) shall be 3.5 or less (D70/D20 &lt; 3.5). Tests shall be by combined hydrometer and wet sieving in compliance with ASTM D422 after destruction of organic matter by ignition.</w:t>
      </w:r>
    </w:p>
    <w:p w14:paraId="0000011B" w14:textId="77777777" w:rsidR="00E142C5" w:rsidRDefault="00AB62F9">
      <w:pPr>
        <w:pBdr>
          <w:top w:val="nil"/>
          <w:left w:val="nil"/>
          <w:bottom w:val="nil"/>
          <w:right w:val="nil"/>
          <w:between w:val="nil"/>
        </w:pBdr>
        <w:rPr>
          <w:color w:val="000000"/>
          <w:sz w:val="24"/>
          <w:szCs w:val="24"/>
        </w:rPr>
      </w:pPr>
      <w:r>
        <w:rPr>
          <w:color w:val="000000"/>
          <w:sz w:val="24"/>
          <w:szCs w:val="24"/>
        </w:rPr>
        <w:t xml:space="preserve">Organic content shall be between 2.0 and 3.0 percent. pH shall be 6.0 to 7.0. </w:t>
      </w:r>
    </w:p>
    <w:p w14:paraId="0000011C" w14:textId="77777777" w:rsidR="00E142C5" w:rsidRDefault="00E142C5">
      <w:pPr>
        <w:pBdr>
          <w:top w:val="nil"/>
          <w:left w:val="nil"/>
          <w:bottom w:val="nil"/>
          <w:right w:val="nil"/>
          <w:between w:val="nil"/>
        </w:pBdr>
        <w:ind w:right="1309"/>
        <w:rPr>
          <w:color w:val="000000"/>
          <w:sz w:val="24"/>
          <w:szCs w:val="24"/>
        </w:rPr>
      </w:pPr>
    </w:p>
    <w:p w14:paraId="0000011D" w14:textId="77777777" w:rsidR="00E142C5" w:rsidRDefault="00AB62F9">
      <w:pPr>
        <w:pBdr>
          <w:top w:val="nil"/>
          <w:left w:val="nil"/>
          <w:bottom w:val="nil"/>
          <w:right w:val="nil"/>
          <w:between w:val="nil"/>
        </w:pBdr>
        <w:ind w:right="1309"/>
        <w:rPr>
          <w:color w:val="000000"/>
          <w:sz w:val="24"/>
          <w:szCs w:val="24"/>
          <w:u w:val="single"/>
        </w:rPr>
      </w:pPr>
      <w:r>
        <w:rPr>
          <w:color w:val="000000"/>
          <w:sz w:val="24"/>
          <w:szCs w:val="24"/>
          <w:u w:val="single"/>
        </w:rPr>
        <w:t>PRE-INSTALLATION EXAMINATION AND PREPARATION</w:t>
      </w:r>
    </w:p>
    <w:p w14:paraId="0000011E" w14:textId="77777777" w:rsidR="00E142C5" w:rsidRDefault="00E142C5">
      <w:pPr>
        <w:pBdr>
          <w:top w:val="nil"/>
          <w:left w:val="nil"/>
          <w:bottom w:val="nil"/>
          <w:right w:val="nil"/>
          <w:between w:val="nil"/>
        </w:pBdr>
        <w:ind w:right="1309"/>
        <w:rPr>
          <w:color w:val="000000"/>
          <w:sz w:val="24"/>
          <w:szCs w:val="24"/>
        </w:rPr>
      </w:pPr>
    </w:p>
    <w:p w14:paraId="0000011F" w14:textId="77777777" w:rsidR="00E142C5" w:rsidRDefault="00AB62F9">
      <w:pPr>
        <w:pBdr>
          <w:top w:val="nil"/>
          <w:left w:val="nil"/>
          <w:bottom w:val="nil"/>
          <w:right w:val="nil"/>
          <w:between w:val="nil"/>
        </w:pBdr>
        <w:ind w:right="124"/>
        <w:jc w:val="both"/>
        <w:rPr>
          <w:color w:val="000000"/>
          <w:sz w:val="24"/>
          <w:szCs w:val="24"/>
        </w:rPr>
      </w:pPr>
      <w:r>
        <w:rPr>
          <w:color w:val="000000"/>
          <w:sz w:val="24"/>
          <w:szCs w:val="24"/>
        </w:rPr>
        <w:t xml:space="preserve">Coordinate activities with other project contractors so that there is no soil disturbance from traffic or other construction activities </w:t>
      </w:r>
      <w:proofErr w:type="gramStart"/>
      <w:r>
        <w:rPr>
          <w:color w:val="000000"/>
          <w:sz w:val="24"/>
          <w:szCs w:val="24"/>
        </w:rPr>
        <w:t>subsequent to</w:t>
      </w:r>
      <w:proofErr w:type="gramEnd"/>
      <w:r>
        <w:rPr>
          <w:color w:val="000000"/>
          <w:sz w:val="24"/>
          <w:szCs w:val="24"/>
        </w:rPr>
        <w:t xml:space="preserve"> placement.</w:t>
      </w:r>
    </w:p>
    <w:p w14:paraId="00000120" w14:textId="77777777" w:rsidR="00E142C5" w:rsidRDefault="00E142C5">
      <w:pPr>
        <w:pBdr>
          <w:top w:val="nil"/>
          <w:left w:val="nil"/>
          <w:bottom w:val="nil"/>
          <w:right w:val="nil"/>
          <w:between w:val="nil"/>
        </w:pBdr>
        <w:rPr>
          <w:color w:val="000000"/>
          <w:sz w:val="24"/>
          <w:szCs w:val="24"/>
        </w:rPr>
      </w:pPr>
    </w:p>
    <w:p w14:paraId="00000121" w14:textId="77777777" w:rsidR="00E142C5" w:rsidRDefault="00AB62F9">
      <w:pPr>
        <w:pBdr>
          <w:top w:val="nil"/>
          <w:left w:val="nil"/>
          <w:bottom w:val="nil"/>
          <w:right w:val="nil"/>
          <w:between w:val="nil"/>
        </w:pBdr>
        <w:ind w:right="122"/>
        <w:jc w:val="both"/>
        <w:rPr>
          <w:color w:val="000000"/>
          <w:sz w:val="24"/>
          <w:szCs w:val="24"/>
        </w:rPr>
      </w:pPr>
      <w:r>
        <w:rPr>
          <w:color w:val="000000"/>
          <w:sz w:val="24"/>
          <w:szCs w:val="24"/>
        </w:rPr>
        <w:t>Pre-Installation Examination Required: The Contractor shall examine previous work, related work, and conditions under which this work is to be performed and shall notify the Engineer in writing of all deficiencies and conditions detrimental to the proper completion of this work. Beginning work means Contractor accepts substrates, previous work, and conditions. The Contractor shall not place any planting soil until all work in adjacent areas is complete and approved by the Engineer.</w:t>
      </w:r>
    </w:p>
    <w:p w14:paraId="00000136" w14:textId="77777777" w:rsidR="00E142C5" w:rsidRDefault="00E142C5" w:rsidP="00ED42B9">
      <w:pPr>
        <w:pBdr>
          <w:top w:val="nil"/>
          <w:left w:val="nil"/>
          <w:bottom w:val="nil"/>
          <w:right w:val="nil"/>
          <w:between w:val="nil"/>
        </w:pBdr>
        <w:jc w:val="both"/>
        <w:rPr>
          <w:color w:val="000000"/>
          <w:sz w:val="24"/>
          <w:szCs w:val="24"/>
        </w:rPr>
      </w:pPr>
    </w:p>
    <w:p w14:paraId="00000137" w14:textId="77777777" w:rsidR="00E142C5" w:rsidRDefault="00AB62F9" w:rsidP="00ED42B9">
      <w:pPr>
        <w:pBdr>
          <w:top w:val="nil"/>
          <w:left w:val="nil"/>
          <w:bottom w:val="nil"/>
          <w:right w:val="nil"/>
          <w:between w:val="nil"/>
        </w:pBdr>
        <w:jc w:val="both"/>
        <w:rPr>
          <w:color w:val="000000"/>
          <w:sz w:val="24"/>
          <w:szCs w:val="24"/>
          <w:u w:val="single"/>
        </w:rPr>
      </w:pPr>
      <w:r>
        <w:rPr>
          <w:color w:val="000000"/>
          <w:sz w:val="24"/>
          <w:szCs w:val="24"/>
          <w:u w:val="single"/>
        </w:rPr>
        <w:t>Placement of Sand-Based Structural Soil</w:t>
      </w:r>
    </w:p>
    <w:p w14:paraId="00000138" w14:textId="77777777" w:rsidR="00E142C5" w:rsidRDefault="00E142C5" w:rsidP="00ED42B9">
      <w:pPr>
        <w:pBdr>
          <w:top w:val="nil"/>
          <w:left w:val="nil"/>
          <w:bottom w:val="nil"/>
          <w:right w:val="nil"/>
          <w:between w:val="nil"/>
        </w:pBdr>
        <w:jc w:val="both"/>
        <w:rPr>
          <w:color w:val="000000"/>
          <w:sz w:val="24"/>
          <w:szCs w:val="24"/>
        </w:rPr>
      </w:pPr>
    </w:p>
    <w:p w14:paraId="00000139" w14:textId="031065ED" w:rsidR="00E142C5" w:rsidRDefault="00AB62F9" w:rsidP="00ED42B9">
      <w:pPr>
        <w:pBdr>
          <w:top w:val="nil"/>
          <w:left w:val="nil"/>
          <w:bottom w:val="nil"/>
          <w:right w:val="nil"/>
          <w:between w:val="nil"/>
        </w:pBdr>
        <w:ind w:right="114"/>
        <w:jc w:val="both"/>
        <w:rPr>
          <w:color w:val="000000"/>
          <w:sz w:val="24"/>
          <w:szCs w:val="24"/>
        </w:rPr>
      </w:pPr>
      <w:r>
        <w:rPr>
          <w:color w:val="000000"/>
          <w:sz w:val="24"/>
          <w:szCs w:val="24"/>
        </w:rPr>
        <w:t xml:space="preserve">After subgrade levels have been reached, and immediately prior to placing Sand-Based Structural Soil, the entire subgrade area shall be thoroughly compacted. Sand-Based </w:t>
      </w:r>
      <w:r>
        <w:rPr>
          <w:color w:val="000000"/>
          <w:sz w:val="24"/>
          <w:szCs w:val="24"/>
        </w:rPr>
        <w:lastRenderedPageBreak/>
        <w:t xml:space="preserve">Structural Soil shall be spread in lifts not greater than eight inches and compacted with a minimum of two passes of vibratory compaction equipment to a density between 94 and 96 percent Standard Proctor. Sand-Based Structural Soil shall be placed within the areas shown on the </w:t>
      </w:r>
      <w:r w:rsidR="009E122B">
        <w:rPr>
          <w:color w:val="000000"/>
          <w:sz w:val="24"/>
          <w:szCs w:val="24"/>
        </w:rPr>
        <w:t>Plans</w:t>
      </w:r>
      <w:r>
        <w:rPr>
          <w:color w:val="000000"/>
          <w:sz w:val="24"/>
          <w:szCs w:val="24"/>
        </w:rPr>
        <w:t>.</w:t>
      </w:r>
    </w:p>
    <w:p w14:paraId="0000013A" w14:textId="77777777" w:rsidR="00E142C5" w:rsidRDefault="00E142C5">
      <w:pPr>
        <w:pBdr>
          <w:top w:val="nil"/>
          <w:left w:val="nil"/>
          <w:bottom w:val="nil"/>
          <w:right w:val="nil"/>
          <w:between w:val="nil"/>
        </w:pBdr>
        <w:rPr>
          <w:color w:val="000000"/>
          <w:sz w:val="24"/>
          <w:szCs w:val="24"/>
        </w:rPr>
      </w:pPr>
    </w:p>
    <w:p w14:paraId="0000013B" w14:textId="77777777" w:rsidR="00E142C5" w:rsidRDefault="00AB62F9">
      <w:pPr>
        <w:pBdr>
          <w:top w:val="nil"/>
          <w:left w:val="nil"/>
          <w:bottom w:val="nil"/>
          <w:right w:val="nil"/>
          <w:between w:val="nil"/>
        </w:pBdr>
        <w:jc w:val="both"/>
        <w:rPr>
          <w:color w:val="000000"/>
          <w:sz w:val="24"/>
          <w:szCs w:val="24"/>
        </w:rPr>
      </w:pPr>
      <w:r>
        <w:rPr>
          <w:color w:val="000000"/>
          <w:sz w:val="24"/>
          <w:szCs w:val="24"/>
          <w:u w:val="single"/>
        </w:rPr>
        <w:t>PROTECTION</w:t>
      </w:r>
    </w:p>
    <w:p w14:paraId="0000013C" w14:textId="77777777" w:rsidR="00E142C5" w:rsidRDefault="00E142C5">
      <w:pPr>
        <w:pBdr>
          <w:top w:val="nil"/>
          <w:left w:val="nil"/>
          <w:bottom w:val="nil"/>
          <w:right w:val="nil"/>
          <w:between w:val="nil"/>
        </w:pBdr>
        <w:rPr>
          <w:color w:val="000000"/>
          <w:sz w:val="24"/>
          <w:szCs w:val="24"/>
        </w:rPr>
      </w:pPr>
    </w:p>
    <w:p w14:paraId="0000013D" w14:textId="77777777" w:rsidR="00E142C5" w:rsidRDefault="00AB62F9">
      <w:pPr>
        <w:pBdr>
          <w:top w:val="nil"/>
          <w:left w:val="nil"/>
          <w:bottom w:val="nil"/>
          <w:right w:val="nil"/>
          <w:between w:val="nil"/>
        </w:pBdr>
        <w:ind w:right="125"/>
        <w:jc w:val="both"/>
        <w:rPr>
          <w:color w:val="000000"/>
          <w:sz w:val="24"/>
          <w:szCs w:val="24"/>
        </w:rPr>
      </w:pPr>
      <w:r>
        <w:rPr>
          <w:color w:val="000000"/>
          <w:sz w:val="24"/>
          <w:szCs w:val="24"/>
        </w:rPr>
        <w:t xml:space="preserve">Protect newly graded areas from traffic, freezing and erosion. Keep free of trash, </w:t>
      </w:r>
      <w:proofErr w:type="gramStart"/>
      <w:r>
        <w:rPr>
          <w:color w:val="000000"/>
          <w:sz w:val="24"/>
          <w:szCs w:val="24"/>
        </w:rPr>
        <w:t>debris</w:t>
      </w:r>
      <w:proofErr w:type="gramEnd"/>
      <w:r>
        <w:rPr>
          <w:color w:val="000000"/>
          <w:sz w:val="24"/>
          <w:szCs w:val="24"/>
        </w:rPr>
        <w:t xml:space="preserve"> or construction materials from other work.</w:t>
      </w:r>
    </w:p>
    <w:p w14:paraId="0000013E" w14:textId="77777777" w:rsidR="00E142C5" w:rsidRDefault="00E142C5">
      <w:pPr>
        <w:pBdr>
          <w:top w:val="nil"/>
          <w:left w:val="nil"/>
          <w:bottom w:val="nil"/>
          <w:right w:val="nil"/>
          <w:between w:val="nil"/>
        </w:pBdr>
        <w:rPr>
          <w:color w:val="000000"/>
          <w:sz w:val="24"/>
          <w:szCs w:val="24"/>
        </w:rPr>
      </w:pPr>
    </w:p>
    <w:p w14:paraId="0000013F" w14:textId="77777777" w:rsidR="00E142C5" w:rsidRDefault="00AB62F9">
      <w:pPr>
        <w:pBdr>
          <w:top w:val="nil"/>
          <w:left w:val="nil"/>
          <w:bottom w:val="nil"/>
          <w:right w:val="nil"/>
          <w:between w:val="nil"/>
        </w:pBdr>
        <w:ind w:right="118"/>
        <w:jc w:val="both"/>
        <w:rPr>
          <w:color w:val="000000"/>
          <w:sz w:val="24"/>
          <w:szCs w:val="24"/>
        </w:rPr>
      </w:pPr>
      <w:r>
        <w:rPr>
          <w:color w:val="000000"/>
          <w:sz w:val="24"/>
          <w:szCs w:val="24"/>
        </w:rPr>
        <w:t xml:space="preserve">Repair and re-establish grades to specified tolerances </w:t>
      </w:r>
      <w:proofErr w:type="gramStart"/>
      <w:r>
        <w:rPr>
          <w:color w:val="000000"/>
          <w:sz w:val="24"/>
          <w:szCs w:val="24"/>
        </w:rPr>
        <w:t>where</w:t>
      </w:r>
      <w:proofErr w:type="gramEnd"/>
      <w:r>
        <w:rPr>
          <w:color w:val="000000"/>
          <w:sz w:val="24"/>
          <w:szCs w:val="24"/>
        </w:rPr>
        <w:t xml:space="preserve"> completed or partially completed surfaces become eroded, rutted, settled, or compacted due to subsequent construction operations or weather conditions. Scarify or remove and replace material to a depth as directed by the Engineer; reshape and re-compact at optimum moisture content to the required density.</w:t>
      </w:r>
    </w:p>
    <w:p w14:paraId="00000140" w14:textId="77777777" w:rsidR="00E142C5" w:rsidRDefault="00E142C5">
      <w:pPr>
        <w:pBdr>
          <w:top w:val="nil"/>
          <w:left w:val="nil"/>
          <w:bottom w:val="nil"/>
          <w:right w:val="nil"/>
          <w:between w:val="nil"/>
        </w:pBdr>
        <w:rPr>
          <w:color w:val="000000"/>
          <w:sz w:val="24"/>
          <w:szCs w:val="24"/>
        </w:rPr>
      </w:pPr>
    </w:p>
    <w:p w14:paraId="00000141" w14:textId="77777777" w:rsidR="00E142C5" w:rsidRDefault="00AB62F9">
      <w:pPr>
        <w:pBdr>
          <w:top w:val="nil"/>
          <w:left w:val="nil"/>
          <w:bottom w:val="nil"/>
          <w:right w:val="nil"/>
          <w:between w:val="nil"/>
        </w:pBdr>
        <w:ind w:right="119"/>
        <w:jc w:val="both"/>
        <w:rPr>
          <w:color w:val="000000"/>
          <w:sz w:val="24"/>
          <w:szCs w:val="24"/>
        </w:rPr>
      </w:pPr>
      <w:r>
        <w:rPr>
          <w:color w:val="000000"/>
          <w:sz w:val="24"/>
          <w:szCs w:val="24"/>
        </w:rPr>
        <w:t>Where settling occurs, before final acceptance or during the warranty period, remove finish surfacing, backfill with additional approved material, compact to specified rates, and restore any disturbed areas to a condition acceptable to the Engineer.</w:t>
      </w:r>
    </w:p>
    <w:p w14:paraId="00000142" w14:textId="77777777" w:rsidR="00E142C5" w:rsidRDefault="00E142C5">
      <w:pPr>
        <w:pBdr>
          <w:top w:val="nil"/>
          <w:left w:val="nil"/>
          <w:bottom w:val="nil"/>
          <w:right w:val="nil"/>
          <w:between w:val="nil"/>
        </w:pBdr>
        <w:rPr>
          <w:color w:val="000000"/>
          <w:sz w:val="24"/>
          <w:szCs w:val="24"/>
        </w:rPr>
      </w:pPr>
    </w:p>
    <w:p w14:paraId="00000143" w14:textId="77777777" w:rsidR="00E142C5" w:rsidRDefault="00AB62F9">
      <w:pPr>
        <w:pBdr>
          <w:top w:val="nil"/>
          <w:left w:val="nil"/>
          <w:bottom w:val="nil"/>
          <w:right w:val="nil"/>
          <w:between w:val="nil"/>
        </w:pBdr>
        <w:jc w:val="both"/>
        <w:rPr>
          <w:color w:val="000000"/>
          <w:sz w:val="24"/>
          <w:szCs w:val="24"/>
        </w:rPr>
      </w:pPr>
      <w:r>
        <w:rPr>
          <w:color w:val="000000"/>
          <w:sz w:val="24"/>
          <w:szCs w:val="24"/>
          <w:u w:val="single"/>
        </w:rPr>
        <w:t>COORDINATION AND EXCESS MATERIALS</w:t>
      </w:r>
    </w:p>
    <w:p w14:paraId="00000144" w14:textId="77777777" w:rsidR="00E142C5" w:rsidRDefault="00E142C5">
      <w:pPr>
        <w:pBdr>
          <w:top w:val="nil"/>
          <w:left w:val="nil"/>
          <w:bottom w:val="nil"/>
          <w:right w:val="nil"/>
          <w:between w:val="nil"/>
        </w:pBdr>
        <w:rPr>
          <w:color w:val="000000"/>
          <w:sz w:val="24"/>
          <w:szCs w:val="24"/>
        </w:rPr>
      </w:pPr>
    </w:p>
    <w:p w14:paraId="00000145" w14:textId="77777777" w:rsidR="00E142C5" w:rsidRDefault="00AB62F9">
      <w:pPr>
        <w:pBdr>
          <w:top w:val="nil"/>
          <w:left w:val="nil"/>
          <w:bottom w:val="nil"/>
          <w:right w:val="nil"/>
          <w:between w:val="nil"/>
        </w:pBdr>
        <w:ind w:right="124"/>
        <w:jc w:val="both"/>
        <w:rPr>
          <w:color w:val="000000"/>
          <w:sz w:val="24"/>
          <w:szCs w:val="24"/>
        </w:rPr>
      </w:pPr>
      <w:r>
        <w:rPr>
          <w:color w:val="000000"/>
          <w:sz w:val="24"/>
          <w:szCs w:val="24"/>
        </w:rPr>
        <w:t xml:space="preserve">Coordinate activities with other project contractors so that there is no soil disturbance from traffic or other construction activities </w:t>
      </w:r>
      <w:proofErr w:type="gramStart"/>
      <w:r>
        <w:rPr>
          <w:color w:val="000000"/>
          <w:sz w:val="24"/>
          <w:szCs w:val="24"/>
        </w:rPr>
        <w:t>subsequent to</w:t>
      </w:r>
      <w:proofErr w:type="gramEnd"/>
      <w:r>
        <w:rPr>
          <w:color w:val="000000"/>
          <w:sz w:val="24"/>
          <w:szCs w:val="24"/>
        </w:rPr>
        <w:t xml:space="preserve"> placement.</w:t>
      </w:r>
    </w:p>
    <w:p w14:paraId="00000146" w14:textId="77777777" w:rsidR="00E142C5" w:rsidRDefault="00E142C5">
      <w:pPr>
        <w:pBdr>
          <w:top w:val="nil"/>
          <w:left w:val="nil"/>
          <w:bottom w:val="nil"/>
          <w:right w:val="nil"/>
          <w:between w:val="nil"/>
        </w:pBdr>
        <w:ind w:right="118"/>
        <w:jc w:val="both"/>
        <w:rPr>
          <w:color w:val="000000"/>
          <w:sz w:val="24"/>
          <w:szCs w:val="24"/>
        </w:rPr>
      </w:pPr>
    </w:p>
    <w:p w14:paraId="00000147" w14:textId="77777777" w:rsidR="00E142C5" w:rsidRDefault="00AB62F9">
      <w:pPr>
        <w:pBdr>
          <w:top w:val="nil"/>
          <w:left w:val="nil"/>
          <w:bottom w:val="nil"/>
          <w:right w:val="nil"/>
          <w:between w:val="nil"/>
        </w:pBdr>
        <w:ind w:right="118"/>
        <w:jc w:val="both"/>
        <w:rPr>
          <w:color w:val="000000"/>
          <w:sz w:val="24"/>
          <w:szCs w:val="24"/>
        </w:rPr>
      </w:pPr>
      <w:r>
        <w:rPr>
          <w:color w:val="000000"/>
          <w:sz w:val="24"/>
          <w:szCs w:val="24"/>
          <w:u w:val="single"/>
        </w:rPr>
        <w:t>POST-INSTALLATION TESTING</w:t>
      </w:r>
    </w:p>
    <w:p w14:paraId="00000148" w14:textId="77777777" w:rsidR="00E142C5" w:rsidRDefault="00E142C5">
      <w:pPr>
        <w:pBdr>
          <w:top w:val="nil"/>
          <w:left w:val="nil"/>
          <w:bottom w:val="nil"/>
          <w:right w:val="nil"/>
          <w:between w:val="nil"/>
        </w:pBdr>
        <w:rPr>
          <w:color w:val="000000"/>
          <w:sz w:val="24"/>
          <w:szCs w:val="24"/>
        </w:rPr>
      </w:pPr>
    </w:p>
    <w:p w14:paraId="00000149" w14:textId="00BFA60F" w:rsidR="00E142C5" w:rsidRDefault="00C00921" w:rsidP="00C00921">
      <w:pPr>
        <w:pBdr>
          <w:top w:val="nil"/>
          <w:left w:val="nil"/>
          <w:bottom w:val="nil"/>
          <w:right w:val="nil"/>
          <w:between w:val="nil"/>
        </w:pBdr>
        <w:ind w:right="123"/>
        <w:jc w:val="both"/>
        <w:rPr>
          <w:color w:val="000000"/>
          <w:sz w:val="24"/>
          <w:szCs w:val="24"/>
        </w:rPr>
      </w:pPr>
      <w:r>
        <w:rPr>
          <w:color w:val="000000"/>
          <w:sz w:val="24"/>
          <w:szCs w:val="24"/>
        </w:rPr>
        <w:t xml:space="preserve">In-place density test shall be carried out at a rate of one test per 550 square feet for each type of material placed. </w:t>
      </w:r>
      <w:r w:rsidR="00AB62F9">
        <w:rPr>
          <w:color w:val="000000"/>
          <w:sz w:val="24"/>
          <w:szCs w:val="24"/>
        </w:rPr>
        <w:t>The standard test for surface and subsurface density shall be ASTM D-698.</w:t>
      </w:r>
      <w:r w:rsidR="00AA65F6">
        <w:rPr>
          <w:color w:val="000000"/>
          <w:sz w:val="24"/>
          <w:szCs w:val="24"/>
        </w:rPr>
        <w:t xml:space="preserve">  Final test results shall be submitted to the Engineer.</w:t>
      </w:r>
    </w:p>
    <w:p w14:paraId="0000014A" w14:textId="77777777" w:rsidR="00E142C5" w:rsidRDefault="00E142C5">
      <w:pPr>
        <w:pBdr>
          <w:top w:val="nil"/>
          <w:left w:val="nil"/>
          <w:bottom w:val="nil"/>
          <w:right w:val="nil"/>
          <w:between w:val="nil"/>
        </w:pBdr>
        <w:rPr>
          <w:color w:val="000000"/>
          <w:sz w:val="24"/>
          <w:szCs w:val="24"/>
        </w:rPr>
      </w:pPr>
    </w:p>
    <w:p w14:paraId="0000014B" w14:textId="77777777" w:rsidR="00E142C5" w:rsidRDefault="00AB62F9">
      <w:pPr>
        <w:pBdr>
          <w:top w:val="nil"/>
          <w:left w:val="nil"/>
          <w:bottom w:val="nil"/>
          <w:right w:val="nil"/>
          <w:between w:val="nil"/>
        </w:pBdr>
        <w:rPr>
          <w:color w:val="000000"/>
          <w:sz w:val="24"/>
          <w:szCs w:val="24"/>
        </w:rPr>
      </w:pPr>
      <w:r>
        <w:rPr>
          <w:color w:val="000000"/>
          <w:sz w:val="24"/>
          <w:szCs w:val="24"/>
          <w:u w:val="single"/>
        </w:rPr>
        <w:t xml:space="preserve">METHOD OF MEASUREMENT </w:t>
      </w:r>
    </w:p>
    <w:p w14:paraId="0000014C" w14:textId="77777777" w:rsidR="00E142C5" w:rsidRDefault="00E142C5">
      <w:pPr>
        <w:pBdr>
          <w:top w:val="nil"/>
          <w:left w:val="nil"/>
          <w:bottom w:val="nil"/>
          <w:right w:val="nil"/>
          <w:between w:val="nil"/>
        </w:pBdr>
        <w:rPr>
          <w:color w:val="000000"/>
          <w:sz w:val="24"/>
          <w:szCs w:val="24"/>
        </w:rPr>
      </w:pPr>
    </w:p>
    <w:p w14:paraId="0000014D" w14:textId="75748D62" w:rsidR="00E142C5" w:rsidRDefault="00AB62F9">
      <w:pPr>
        <w:tabs>
          <w:tab w:val="left" w:pos="720"/>
          <w:tab w:val="right" w:pos="9360"/>
          <w:tab w:val="left" w:pos="10159"/>
        </w:tabs>
        <w:jc w:val="both"/>
      </w:pPr>
      <w:r>
        <w:rPr>
          <w:sz w:val="24"/>
          <w:szCs w:val="24"/>
        </w:rPr>
        <w:t xml:space="preserve">Sand Based Structural Soil will be measured </w:t>
      </w:r>
      <w:r w:rsidR="00C00921">
        <w:rPr>
          <w:sz w:val="24"/>
          <w:szCs w:val="24"/>
        </w:rPr>
        <w:t xml:space="preserve">for payment </w:t>
      </w:r>
      <w:r>
        <w:rPr>
          <w:sz w:val="24"/>
          <w:szCs w:val="24"/>
        </w:rPr>
        <w:t>by the cubic yard, complete in place</w:t>
      </w:r>
      <w:r w:rsidR="00C00921">
        <w:rPr>
          <w:sz w:val="24"/>
          <w:szCs w:val="24"/>
        </w:rPr>
        <w:t>,</w:t>
      </w:r>
      <w:r>
        <w:rPr>
          <w:sz w:val="24"/>
          <w:szCs w:val="24"/>
        </w:rPr>
        <w:t xml:space="preserve"> after compaction to the depth specified on the </w:t>
      </w:r>
      <w:r w:rsidR="009E122B">
        <w:rPr>
          <w:sz w:val="24"/>
          <w:szCs w:val="24"/>
        </w:rPr>
        <w:t>Plans</w:t>
      </w:r>
      <w:r>
        <w:rPr>
          <w:sz w:val="24"/>
          <w:szCs w:val="24"/>
        </w:rPr>
        <w:t xml:space="preserve"> or as directed</w:t>
      </w:r>
      <w:r w:rsidR="00C00921">
        <w:rPr>
          <w:sz w:val="24"/>
          <w:szCs w:val="24"/>
        </w:rPr>
        <w:t>.  N</w:t>
      </w:r>
      <w:r>
        <w:rPr>
          <w:sz w:val="24"/>
          <w:szCs w:val="24"/>
        </w:rPr>
        <w:t xml:space="preserve">o additional compensation </w:t>
      </w:r>
      <w:r w:rsidR="00C00921">
        <w:rPr>
          <w:sz w:val="24"/>
          <w:szCs w:val="24"/>
        </w:rPr>
        <w:t>will be made to account for</w:t>
      </w:r>
      <w:r>
        <w:rPr>
          <w:sz w:val="24"/>
          <w:szCs w:val="24"/>
        </w:rPr>
        <w:t xml:space="preserve"> settlement, shrinkage, and penetration into the underlying material.  </w:t>
      </w:r>
    </w:p>
    <w:p w14:paraId="0000014E" w14:textId="77777777" w:rsidR="00E142C5" w:rsidRDefault="00E142C5">
      <w:pPr>
        <w:pBdr>
          <w:top w:val="nil"/>
          <w:left w:val="nil"/>
          <w:bottom w:val="nil"/>
          <w:right w:val="nil"/>
          <w:between w:val="nil"/>
        </w:pBdr>
        <w:ind w:right="116"/>
        <w:jc w:val="both"/>
        <w:rPr>
          <w:color w:val="000000"/>
          <w:sz w:val="24"/>
          <w:szCs w:val="24"/>
        </w:rPr>
      </w:pPr>
    </w:p>
    <w:p w14:paraId="0000014F" w14:textId="77777777" w:rsidR="00E142C5" w:rsidRDefault="00AB62F9">
      <w:pPr>
        <w:pBdr>
          <w:top w:val="nil"/>
          <w:left w:val="nil"/>
          <w:bottom w:val="nil"/>
          <w:right w:val="nil"/>
          <w:between w:val="nil"/>
        </w:pBdr>
        <w:rPr>
          <w:color w:val="000000"/>
          <w:sz w:val="24"/>
          <w:szCs w:val="24"/>
          <w:u w:val="single"/>
        </w:rPr>
      </w:pPr>
      <w:r>
        <w:rPr>
          <w:color w:val="000000"/>
          <w:sz w:val="24"/>
          <w:szCs w:val="24"/>
          <w:u w:val="single"/>
        </w:rPr>
        <w:t>BASIS OF PAYMENT</w:t>
      </w:r>
    </w:p>
    <w:p w14:paraId="00000150" w14:textId="77777777" w:rsidR="00E142C5" w:rsidRDefault="00E142C5">
      <w:pPr>
        <w:pBdr>
          <w:top w:val="nil"/>
          <w:left w:val="nil"/>
          <w:bottom w:val="nil"/>
          <w:right w:val="nil"/>
          <w:between w:val="nil"/>
        </w:pBdr>
        <w:rPr>
          <w:color w:val="000000"/>
          <w:sz w:val="24"/>
          <w:szCs w:val="24"/>
        </w:rPr>
      </w:pPr>
    </w:p>
    <w:p w14:paraId="00000151" w14:textId="4B3CB26D" w:rsidR="00E142C5" w:rsidRDefault="00AB62F9">
      <w:pPr>
        <w:tabs>
          <w:tab w:val="left" w:pos="720"/>
          <w:tab w:val="left" w:pos="10159"/>
        </w:tabs>
        <w:jc w:val="both"/>
        <w:rPr>
          <w:sz w:val="24"/>
          <w:szCs w:val="24"/>
        </w:rPr>
      </w:pPr>
      <w:r>
        <w:rPr>
          <w:sz w:val="24"/>
          <w:szCs w:val="24"/>
        </w:rPr>
        <w:t>Sand Based Structural Soil will be paid for at the Contract</w:t>
      </w:r>
      <w:r w:rsidR="00277B60">
        <w:rPr>
          <w:sz w:val="24"/>
          <w:szCs w:val="24"/>
        </w:rPr>
        <w:t xml:space="preserve"> </w:t>
      </w:r>
      <w:r>
        <w:rPr>
          <w:sz w:val="24"/>
          <w:szCs w:val="24"/>
        </w:rPr>
        <w:t xml:space="preserve">unit price per cubic yard, which price shall include all </w:t>
      </w:r>
      <w:r w:rsidR="00C00921">
        <w:rPr>
          <w:sz w:val="24"/>
          <w:szCs w:val="24"/>
        </w:rPr>
        <w:t xml:space="preserve">labor, materials, equipment, and incidental costs required to complete the work.  No separate payment will be made for </w:t>
      </w:r>
      <w:r>
        <w:rPr>
          <w:sz w:val="24"/>
          <w:szCs w:val="24"/>
        </w:rPr>
        <w:t xml:space="preserve">testing, analysis, </w:t>
      </w:r>
      <w:r w:rsidR="00C00921">
        <w:rPr>
          <w:sz w:val="24"/>
          <w:szCs w:val="24"/>
        </w:rPr>
        <w:t xml:space="preserve">and </w:t>
      </w:r>
      <w:r>
        <w:rPr>
          <w:sz w:val="24"/>
          <w:szCs w:val="24"/>
        </w:rPr>
        <w:t>grading,</w:t>
      </w:r>
      <w:r w:rsidR="00C00921">
        <w:rPr>
          <w:sz w:val="24"/>
          <w:szCs w:val="24"/>
        </w:rPr>
        <w:t xml:space="preserve"> but all costs in connection therewith shall be included in the Contract unit price bid.</w:t>
      </w:r>
    </w:p>
    <w:p w14:paraId="371B0D0B" w14:textId="77777777" w:rsidR="00FA7B22" w:rsidRDefault="00FA7B22">
      <w:pPr>
        <w:tabs>
          <w:tab w:val="left" w:pos="720"/>
          <w:tab w:val="left" w:pos="10159"/>
        </w:tabs>
        <w:jc w:val="both"/>
        <w:rPr>
          <w:sz w:val="24"/>
          <w:szCs w:val="24"/>
        </w:rPr>
      </w:pPr>
    </w:p>
    <w:p w14:paraId="45E4FB98" w14:textId="0E6143A2" w:rsidR="00FA7B22" w:rsidRDefault="00FA7B22" w:rsidP="00FA7B22">
      <w:pPr>
        <w:jc w:val="both"/>
        <w:rPr>
          <w:sz w:val="24"/>
          <w:szCs w:val="24"/>
        </w:rPr>
      </w:pPr>
      <w:r>
        <w:rPr>
          <w:sz w:val="24"/>
          <w:szCs w:val="24"/>
        </w:rPr>
        <w:t xml:space="preserve">Excavation </w:t>
      </w:r>
      <w:r w:rsidR="00C00921">
        <w:rPr>
          <w:sz w:val="24"/>
          <w:szCs w:val="24"/>
        </w:rPr>
        <w:t>wi</w:t>
      </w:r>
      <w:r>
        <w:rPr>
          <w:sz w:val="24"/>
          <w:szCs w:val="24"/>
        </w:rPr>
        <w:t xml:space="preserve">ll be paid for </w:t>
      </w:r>
      <w:r w:rsidR="00C00921">
        <w:rPr>
          <w:sz w:val="24"/>
          <w:szCs w:val="24"/>
        </w:rPr>
        <w:t xml:space="preserve">separately </w:t>
      </w:r>
      <w:r>
        <w:rPr>
          <w:sz w:val="24"/>
          <w:szCs w:val="24"/>
        </w:rPr>
        <w:t>under Item 120.1, Unclassified Excavation.</w:t>
      </w:r>
    </w:p>
    <w:p w14:paraId="5B128754" w14:textId="77777777" w:rsidR="00FA7B22" w:rsidRDefault="00FA7B22">
      <w:pPr>
        <w:tabs>
          <w:tab w:val="left" w:pos="720"/>
          <w:tab w:val="left" w:pos="10159"/>
        </w:tabs>
        <w:jc w:val="both"/>
        <w:rPr>
          <w:sz w:val="24"/>
          <w:szCs w:val="24"/>
        </w:rPr>
      </w:pPr>
    </w:p>
    <w:p w14:paraId="7819A376" w14:textId="119FFB09" w:rsidR="00FA7B22" w:rsidRDefault="00C00921">
      <w:pPr>
        <w:tabs>
          <w:tab w:val="left" w:pos="720"/>
          <w:tab w:val="left" w:pos="10159"/>
        </w:tabs>
        <w:jc w:val="both"/>
        <w:rPr>
          <w:sz w:val="24"/>
          <w:szCs w:val="24"/>
        </w:rPr>
      </w:pPr>
      <w:r>
        <w:rPr>
          <w:sz w:val="24"/>
          <w:szCs w:val="24"/>
        </w:rPr>
        <w:t xml:space="preserve">Sand </w:t>
      </w:r>
      <w:r w:rsidR="00AB62F9">
        <w:rPr>
          <w:sz w:val="24"/>
          <w:szCs w:val="24"/>
        </w:rPr>
        <w:t>Drainage Layer</w:t>
      </w:r>
      <w:r>
        <w:rPr>
          <w:sz w:val="24"/>
          <w:szCs w:val="24"/>
        </w:rPr>
        <w:t xml:space="preserve"> </w:t>
      </w:r>
      <w:r w:rsidR="00AB62F9">
        <w:rPr>
          <w:sz w:val="24"/>
          <w:szCs w:val="24"/>
        </w:rPr>
        <w:t xml:space="preserve">will be paid for </w:t>
      </w:r>
      <w:r>
        <w:rPr>
          <w:sz w:val="24"/>
          <w:szCs w:val="24"/>
        </w:rPr>
        <w:t xml:space="preserve">separately </w:t>
      </w:r>
      <w:r w:rsidR="00AB62F9">
        <w:rPr>
          <w:sz w:val="24"/>
          <w:szCs w:val="24"/>
        </w:rPr>
        <w:t>under Item 154.02, Sand.</w:t>
      </w:r>
    </w:p>
    <w:p w14:paraId="3A382293" w14:textId="77777777" w:rsidR="00AB62F9" w:rsidRDefault="00AB62F9">
      <w:pPr>
        <w:tabs>
          <w:tab w:val="left" w:pos="720"/>
          <w:tab w:val="left" w:pos="10159"/>
        </w:tabs>
        <w:jc w:val="both"/>
        <w:rPr>
          <w:sz w:val="24"/>
          <w:szCs w:val="24"/>
        </w:rPr>
      </w:pPr>
    </w:p>
    <w:p w14:paraId="6507DF00" w14:textId="294E3DB4" w:rsidR="00AB62F9" w:rsidRDefault="00AB62F9" w:rsidP="00AB62F9">
      <w:pPr>
        <w:jc w:val="both"/>
        <w:rPr>
          <w:sz w:val="24"/>
          <w:szCs w:val="24"/>
        </w:rPr>
      </w:pPr>
      <w:r>
        <w:rPr>
          <w:sz w:val="24"/>
          <w:szCs w:val="24"/>
        </w:rPr>
        <w:lastRenderedPageBreak/>
        <w:t xml:space="preserve">Washed No. 3 Stone aggregate layer </w:t>
      </w:r>
      <w:r w:rsidR="00C00921">
        <w:rPr>
          <w:sz w:val="24"/>
          <w:szCs w:val="24"/>
        </w:rPr>
        <w:t>wi</w:t>
      </w:r>
      <w:r>
        <w:rPr>
          <w:sz w:val="24"/>
          <w:szCs w:val="24"/>
        </w:rPr>
        <w:t xml:space="preserve">ll be paid for </w:t>
      </w:r>
      <w:r w:rsidR="00C00921">
        <w:rPr>
          <w:sz w:val="24"/>
          <w:szCs w:val="24"/>
        </w:rPr>
        <w:t xml:space="preserve">separately </w:t>
      </w:r>
      <w:r>
        <w:rPr>
          <w:sz w:val="24"/>
          <w:szCs w:val="24"/>
        </w:rPr>
        <w:t>under Item 156.03, Washed No. 3 Stone.</w:t>
      </w:r>
    </w:p>
    <w:p w14:paraId="288FF226" w14:textId="77777777" w:rsidR="00AB62F9" w:rsidRDefault="00AB62F9">
      <w:pPr>
        <w:tabs>
          <w:tab w:val="left" w:pos="720"/>
          <w:tab w:val="left" w:pos="10159"/>
        </w:tabs>
        <w:jc w:val="both"/>
        <w:rPr>
          <w:sz w:val="24"/>
          <w:szCs w:val="24"/>
        </w:rPr>
      </w:pPr>
    </w:p>
    <w:p w14:paraId="1DBC51FA" w14:textId="382EC732" w:rsidR="00FA7B22" w:rsidRDefault="00FA7B22" w:rsidP="00FA7B22">
      <w:pPr>
        <w:jc w:val="both"/>
        <w:rPr>
          <w:sz w:val="24"/>
          <w:szCs w:val="24"/>
        </w:rPr>
      </w:pPr>
      <w:r>
        <w:rPr>
          <w:sz w:val="24"/>
          <w:szCs w:val="24"/>
        </w:rPr>
        <w:t xml:space="preserve">Non-Woven Geotextile Fabric </w:t>
      </w:r>
      <w:r w:rsidR="00C00921">
        <w:rPr>
          <w:sz w:val="24"/>
          <w:szCs w:val="24"/>
        </w:rPr>
        <w:t>wi</w:t>
      </w:r>
      <w:r>
        <w:rPr>
          <w:sz w:val="24"/>
          <w:szCs w:val="24"/>
        </w:rPr>
        <w:t xml:space="preserve">ll be paid for </w:t>
      </w:r>
      <w:r w:rsidR="00C00921">
        <w:rPr>
          <w:sz w:val="24"/>
          <w:szCs w:val="24"/>
        </w:rPr>
        <w:t xml:space="preserve">separately </w:t>
      </w:r>
      <w:r>
        <w:rPr>
          <w:sz w:val="24"/>
          <w:szCs w:val="24"/>
        </w:rPr>
        <w:t>under Item 698.3, Non-Woven Geotextile Fabric.</w:t>
      </w:r>
    </w:p>
    <w:p w14:paraId="472FDF51" w14:textId="77777777" w:rsidR="00FA7B22" w:rsidRDefault="00FA7B22">
      <w:pPr>
        <w:tabs>
          <w:tab w:val="left" w:pos="720"/>
          <w:tab w:val="left" w:pos="10159"/>
        </w:tabs>
        <w:jc w:val="both"/>
        <w:rPr>
          <w:sz w:val="24"/>
          <w:szCs w:val="24"/>
        </w:rPr>
      </w:pPr>
    </w:p>
    <w:p w14:paraId="489B7E02" w14:textId="2F9F92A8" w:rsidR="001D73E7" w:rsidRDefault="001D73E7" w:rsidP="001D73E7">
      <w:pPr>
        <w:tabs>
          <w:tab w:val="left" w:pos="720"/>
          <w:tab w:val="left" w:pos="10159"/>
        </w:tabs>
        <w:jc w:val="both"/>
        <w:rPr>
          <w:sz w:val="24"/>
          <w:szCs w:val="24"/>
        </w:rPr>
      </w:pPr>
      <w:r>
        <w:rPr>
          <w:sz w:val="24"/>
          <w:szCs w:val="24"/>
        </w:rPr>
        <w:t xml:space="preserve">Impermeable Liner </w:t>
      </w:r>
      <w:r w:rsidR="006B2D2B">
        <w:rPr>
          <w:sz w:val="24"/>
          <w:szCs w:val="24"/>
        </w:rPr>
        <w:t xml:space="preserve">(if required) </w:t>
      </w:r>
      <w:r>
        <w:rPr>
          <w:sz w:val="24"/>
          <w:szCs w:val="24"/>
        </w:rPr>
        <w:t>will be paid for separately under Item 698.6</w:t>
      </w:r>
      <w:r w:rsidR="006B2D2B">
        <w:rPr>
          <w:sz w:val="24"/>
          <w:szCs w:val="24"/>
        </w:rPr>
        <w:t>,</w:t>
      </w:r>
      <w:r>
        <w:rPr>
          <w:sz w:val="24"/>
          <w:szCs w:val="24"/>
        </w:rPr>
        <w:t xml:space="preserve"> Impermeable Liner.</w:t>
      </w:r>
    </w:p>
    <w:p w14:paraId="43424B9C" w14:textId="77777777" w:rsidR="001D73E7" w:rsidRDefault="001D73E7">
      <w:pPr>
        <w:tabs>
          <w:tab w:val="left" w:pos="720"/>
          <w:tab w:val="left" w:pos="10159"/>
        </w:tabs>
        <w:jc w:val="both"/>
        <w:rPr>
          <w:sz w:val="24"/>
          <w:szCs w:val="24"/>
        </w:rPr>
      </w:pPr>
    </w:p>
    <w:sectPr w:rsidR="001D73E7">
      <w:footerReference w:type="default" r:id="rId9"/>
      <w:pgSz w:w="12240" w:h="15840"/>
      <w:pgMar w:top="1440" w:right="1440" w:bottom="720" w:left="144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E9FAB" w14:textId="77777777" w:rsidR="00AB62F9" w:rsidRDefault="00AB62F9">
      <w:r>
        <w:separator/>
      </w:r>
    </w:p>
  </w:endnote>
  <w:endnote w:type="continuationSeparator" w:id="0">
    <w:p w14:paraId="7F21AD4E" w14:textId="77777777" w:rsidR="00AB62F9" w:rsidRDefault="00AB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2" w14:textId="77777777" w:rsidR="00E142C5" w:rsidRDefault="00E142C5">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B8672" w14:textId="77777777" w:rsidR="00AB62F9" w:rsidRDefault="00AB62F9">
      <w:r>
        <w:separator/>
      </w:r>
    </w:p>
  </w:footnote>
  <w:footnote w:type="continuationSeparator" w:id="0">
    <w:p w14:paraId="29B0206F" w14:textId="77777777" w:rsidR="00AB62F9" w:rsidRDefault="00AB6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95231"/>
    <w:multiLevelType w:val="multilevel"/>
    <w:tmpl w:val="D136844E"/>
    <w:lvl w:ilvl="0">
      <w:start w:val="1"/>
      <w:numFmt w:val="decimal"/>
      <w:lvlText w:val="%1."/>
      <w:lvlJc w:val="left"/>
      <w:pPr>
        <w:ind w:left="880" w:hanging="360"/>
      </w:pPr>
      <w:rPr>
        <w:rFonts w:ascii="Arial" w:eastAsia="Arial" w:hAnsi="Arial" w:cs="Arial"/>
        <w:sz w:val="24"/>
        <w:szCs w:val="24"/>
      </w:rPr>
    </w:lvl>
    <w:lvl w:ilvl="1">
      <w:numFmt w:val="bullet"/>
      <w:lvlText w:val="•"/>
      <w:lvlJc w:val="left"/>
      <w:pPr>
        <w:ind w:left="1756" w:hanging="360"/>
      </w:pPr>
    </w:lvl>
    <w:lvl w:ilvl="2">
      <w:numFmt w:val="bullet"/>
      <w:lvlText w:val="•"/>
      <w:lvlJc w:val="left"/>
      <w:pPr>
        <w:ind w:left="2632" w:hanging="360"/>
      </w:pPr>
    </w:lvl>
    <w:lvl w:ilvl="3">
      <w:numFmt w:val="bullet"/>
      <w:lvlText w:val="•"/>
      <w:lvlJc w:val="left"/>
      <w:pPr>
        <w:ind w:left="3508" w:hanging="360"/>
      </w:pPr>
    </w:lvl>
    <w:lvl w:ilvl="4">
      <w:numFmt w:val="bullet"/>
      <w:lvlText w:val="•"/>
      <w:lvlJc w:val="left"/>
      <w:pPr>
        <w:ind w:left="4384" w:hanging="360"/>
      </w:pPr>
    </w:lvl>
    <w:lvl w:ilvl="5">
      <w:numFmt w:val="bullet"/>
      <w:lvlText w:val="•"/>
      <w:lvlJc w:val="left"/>
      <w:pPr>
        <w:ind w:left="5260" w:hanging="360"/>
      </w:pPr>
    </w:lvl>
    <w:lvl w:ilvl="6">
      <w:numFmt w:val="bullet"/>
      <w:lvlText w:val="•"/>
      <w:lvlJc w:val="left"/>
      <w:pPr>
        <w:ind w:left="6136" w:hanging="360"/>
      </w:pPr>
    </w:lvl>
    <w:lvl w:ilvl="7">
      <w:numFmt w:val="bullet"/>
      <w:lvlText w:val="•"/>
      <w:lvlJc w:val="left"/>
      <w:pPr>
        <w:ind w:left="7012" w:hanging="360"/>
      </w:pPr>
    </w:lvl>
    <w:lvl w:ilvl="8">
      <w:numFmt w:val="bullet"/>
      <w:lvlText w:val="•"/>
      <w:lvlJc w:val="left"/>
      <w:pPr>
        <w:ind w:left="7888" w:hanging="360"/>
      </w:pPr>
    </w:lvl>
  </w:abstractNum>
  <w:abstractNum w:abstractNumId="1" w15:restartNumberingAfterBreak="0">
    <w:nsid w:val="3D6918A7"/>
    <w:multiLevelType w:val="multilevel"/>
    <w:tmpl w:val="FCAE35DC"/>
    <w:lvl w:ilvl="0">
      <w:start w:val="1"/>
      <w:numFmt w:val="decimal"/>
      <w:lvlText w:val="%1."/>
      <w:lvlJc w:val="left"/>
      <w:pPr>
        <w:ind w:left="880" w:hanging="360"/>
      </w:pPr>
      <w:rPr>
        <w:rFonts w:ascii="Arial" w:eastAsia="Arial" w:hAnsi="Arial" w:cs="Arial"/>
        <w:sz w:val="24"/>
        <w:szCs w:val="24"/>
      </w:rPr>
    </w:lvl>
    <w:lvl w:ilvl="1">
      <w:numFmt w:val="bullet"/>
      <w:lvlText w:val="•"/>
      <w:lvlJc w:val="left"/>
      <w:pPr>
        <w:ind w:left="1756" w:hanging="360"/>
      </w:pPr>
    </w:lvl>
    <w:lvl w:ilvl="2">
      <w:numFmt w:val="bullet"/>
      <w:lvlText w:val="•"/>
      <w:lvlJc w:val="left"/>
      <w:pPr>
        <w:ind w:left="2632" w:hanging="360"/>
      </w:pPr>
    </w:lvl>
    <w:lvl w:ilvl="3">
      <w:numFmt w:val="bullet"/>
      <w:lvlText w:val="•"/>
      <w:lvlJc w:val="left"/>
      <w:pPr>
        <w:ind w:left="3508" w:hanging="360"/>
      </w:pPr>
    </w:lvl>
    <w:lvl w:ilvl="4">
      <w:numFmt w:val="bullet"/>
      <w:lvlText w:val="•"/>
      <w:lvlJc w:val="left"/>
      <w:pPr>
        <w:ind w:left="4384" w:hanging="360"/>
      </w:pPr>
    </w:lvl>
    <w:lvl w:ilvl="5">
      <w:numFmt w:val="bullet"/>
      <w:lvlText w:val="•"/>
      <w:lvlJc w:val="left"/>
      <w:pPr>
        <w:ind w:left="5260" w:hanging="360"/>
      </w:pPr>
    </w:lvl>
    <w:lvl w:ilvl="6">
      <w:numFmt w:val="bullet"/>
      <w:lvlText w:val="•"/>
      <w:lvlJc w:val="left"/>
      <w:pPr>
        <w:ind w:left="6136" w:hanging="360"/>
      </w:pPr>
    </w:lvl>
    <w:lvl w:ilvl="7">
      <w:numFmt w:val="bullet"/>
      <w:lvlText w:val="•"/>
      <w:lvlJc w:val="left"/>
      <w:pPr>
        <w:ind w:left="7012" w:hanging="360"/>
      </w:pPr>
    </w:lvl>
    <w:lvl w:ilvl="8">
      <w:numFmt w:val="bullet"/>
      <w:lvlText w:val="•"/>
      <w:lvlJc w:val="left"/>
      <w:pPr>
        <w:ind w:left="7888" w:hanging="360"/>
      </w:pPr>
    </w:lvl>
  </w:abstractNum>
  <w:num w:numId="1" w16cid:durableId="1676762044">
    <w:abstractNumId w:val="0"/>
  </w:num>
  <w:num w:numId="2" w16cid:durableId="1538353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2C5"/>
    <w:rsid w:val="000829D8"/>
    <w:rsid w:val="001771EA"/>
    <w:rsid w:val="001D73E7"/>
    <w:rsid w:val="00277B60"/>
    <w:rsid w:val="00284504"/>
    <w:rsid w:val="00511122"/>
    <w:rsid w:val="005171F3"/>
    <w:rsid w:val="006B2D2B"/>
    <w:rsid w:val="00852326"/>
    <w:rsid w:val="00861A0D"/>
    <w:rsid w:val="009378F7"/>
    <w:rsid w:val="009B3BAC"/>
    <w:rsid w:val="009E122B"/>
    <w:rsid w:val="00AA65F6"/>
    <w:rsid w:val="00AB62F9"/>
    <w:rsid w:val="00C00921"/>
    <w:rsid w:val="00CB5476"/>
    <w:rsid w:val="00DD47F4"/>
    <w:rsid w:val="00E142C5"/>
    <w:rsid w:val="00E4685B"/>
    <w:rsid w:val="00ED42B9"/>
    <w:rsid w:val="00FA7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6973B"/>
  <w15:docId w15:val="{ED38C2AD-9348-47DF-8EA8-443D6E2F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60"/>
    </w:pPr>
    <w:rPr>
      <w:sz w:val="24"/>
      <w:szCs w:val="24"/>
    </w:rPr>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pPr>
      <w:spacing w:line="256" w:lineRule="exact"/>
      <w:ind w:left="50"/>
    </w:pPr>
  </w:style>
  <w:style w:type="paragraph" w:styleId="Revision">
    <w:name w:val="Revision"/>
    <w:hidden/>
    <w:uiPriority w:val="99"/>
    <w:semiHidden/>
    <w:rsid w:val="00776F93"/>
    <w:pPr>
      <w:widowControl/>
    </w:pPr>
  </w:style>
  <w:style w:type="paragraph" w:styleId="Header">
    <w:name w:val="header"/>
    <w:basedOn w:val="Normal"/>
    <w:link w:val="HeaderChar"/>
    <w:uiPriority w:val="99"/>
    <w:unhideWhenUsed/>
    <w:rsid w:val="00803564"/>
    <w:pPr>
      <w:tabs>
        <w:tab w:val="center" w:pos="4680"/>
        <w:tab w:val="right" w:pos="9360"/>
      </w:tabs>
    </w:pPr>
  </w:style>
  <w:style w:type="character" w:customStyle="1" w:styleId="HeaderChar">
    <w:name w:val="Header Char"/>
    <w:basedOn w:val="DefaultParagraphFont"/>
    <w:link w:val="Header"/>
    <w:uiPriority w:val="99"/>
    <w:rsid w:val="00803564"/>
    <w:rPr>
      <w:rFonts w:ascii="Arial" w:eastAsia="Arial" w:hAnsi="Arial" w:cs="Arial"/>
    </w:rPr>
  </w:style>
  <w:style w:type="paragraph" w:styleId="Footer">
    <w:name w:val="footer"/>
    <w:basedOn w:val="Normal"/>
    <w:link w:val="FooterChar"/>
    <w:uiPriority w:val="99"/>
    <w:unhideWhenUsed/>
    <w:rsid w:val="00803564"/>
    <w:pPr>
      <w:tabs>
        <w:tab w:val="center" w:pos="4680"/>
        <w:tab w:val="right" w:pos="9360"/>
      </w:tabs>
    </w:pPr>
  </w:style>
  <w:style w:type="character" w:customStyle="1" w:styleId="FooterChar">
    <w:name w:val="Footer Char"/>
    <w:basedOn w:val="DefaultParagraphFont"/>
    <w:link w:val="Footer"/>
    <w:uiPriority w:val="99"/>
    <w:rsid w:val="00803564"/>
    <w:rPr>
      <w:rFonts w:ascii="Arial" w:eastAsia="Arial" w:hAnsi="Arial" w:cs="Arial"/>
    </w:rPr>
  </w:style>
  <w:style w:type="character" w:styleId="CommentReference">
    <w:name w:val="annotation reference"/>
    <w:basedOn w:val="DefaultParagraphFont"/>
    <w:uiPriority w:val="99"/>
    <w:semiHidden/>
    <w:unhideWhenUsed/>
    <w:rsid w:val="00BA1FB5"/>
    <w:rPr>
      <w:sz w:val="16"/>
      <w:szCs w:val="16"/>
    </w:rPr>
  </w:style>
  <w:style w:type="paragraph" w:styleId="CommentText">
    <w:name w:val="annotation text"/>
    <w:basedOn w:val="Normal"/>
    <w:link w:val="CommentTextChar"/>
    <w:uiPriority w:val="99"/>
    <w:unhideWhenUsed/>
    <w:rsid w:val="00BA1FB5"/>
    <w:rPr>
      <w:sz w:val="20"/>
      <w:szCs w:val="20"/>
    </w:rPr>
  </w:style>
  <w:style w:type="character" w:customStyle="1" w:styleId="CommentTextChar">
    <w:name w:val="Comment Text Char"/>
    <w:basedOn w:val="DefaultParagraphFont"/>
    <w:link w:val="CommentText"/>
    <w:uiPriority w:val="99"/>
    <w:rsid w:val="00BA1FB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A1FB5"/>
    <w:rPr>
      <w:b/>
      <w:bCs/>
    </w:rPr>
  </w:style>
  <w:style w:type="character" w:customStyle="1" w:styleId="CommentSubjectChar">
    <w:name w:val="Comment Subject Char"/>
    <w:basedOn w:val="CommentTextChar"/>
    <w:link w:val="CommentSubject"/>
    <w:uiPriority w:val="99"/>
    <w:semiHidden/>
    <w:rsid w:val="00BA1FB5"/>
    <w:rPr>
      <w:rFonts w:ascii="Arial" w:eastAsia="Arial" w:hAnsi="Arial" w:cs="Arial"/>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ag.udel.edu/EXTENSION/agnr/soiltesting.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S1hsoimtJbwtN/QDNpqBa64UGw==">CgMxLjAaJwoBMBIiCiAIBCocCgtBQUFCUUFMYmt3QRAIGgtBQUFCUUFMYmt3QRonCgExEiIKIAgEKhwKC0FBQUJRQUxia3dBEAgaC0FBQUJRQUxia3ljIpgECgtBQUFCUUFMYmt3QRLuAwoLQUFBQlFBTGJrd0ESC0FBQUJRQUxia3dBGiMKCXRleHQvaHRtbBIWSXMgdGhpcyB0cnVlIGZvciBTQlNTPyIkCgp0ZXh0L3BsYWluEhZJcyB0aGlzIHRydWUgZm9yIFNCU1M/KkUKDEphbWllIEZhbGlzZRo1Ly9zc2wuZ3N0YXRpYy5jb20vZG9jcy9jb21tb24vYmx1ZV9zaWxob3VldHRlOTYtMC5wbmcwgI/ouo0yOIO01J+aMkK5AQoLQUFBQlFBTGJreWMSC0FBQUJRQUxia3dBGh4KCXRleHQvaHRtbBIRTm8sIHBsZWFzZSByZW1vdmUiHwoKdGV4dC9wbGFpbhIRTm8sIHBsZWFzZSByZW1vdmUqGyIVMTEyMzY1MzE5Njk2MDkzMzc5NDc1KAA4ADCDtNSfmjI4g7TUn5oyWgw1ejg2MzIyZjVkcmdyAiAAeACaAQYIABAAGACqARMSEU5vLCBwbGVhc2UgcmVtb3ZlckcKDEphbWllIEZhbGlzZRo3CjUvL3NzbC5nc3RhdGljLmNvbS9kb2NzL2NvbW1vbi9ibHVlX3NpbGhvdWV0dGU5Ni0wLnBuZ3gAiAEBmgEGCAAQABgAqgEYEhZJcyB0aGlzIHRydWUgZm9yIFNCU1M/sAEAuAEBGICP6LqNMiCDtNSfmjIwAEIIa2l4LmNtdDA4AHIhMWtiV2ZDdXNFWFVxbmhwWVkwalprbGNzbkR5Rl9WWl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9</Pages>
  <Words>2858</Words>
  <Characters>16297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Stanish</dc:creator>
  <cp:lastModifiedBy>Jamie Falise</cp:lastModifiedBy>
  <cp:revision>19</cp:revision>
  <dcterms:created xsi:type="dcterms:W3CDTF">2024-06-10T13:03:00Z</dcterms:created>
  <dcterms:modified xsi:type="dcterms:W3CDTF">2024-12-16T16:52:00Z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2024-06-05T00:00:00Z</vt:lpwstr>
  </property>
  <property fmtid="{D5CDD505-2E9C-101B-9397-08002B2CF9AE}" pid="3" name="Creator">
    <vt:lpwstr>Microsoft® Word 2010</vt:lpwstr>
  </property>
  <property fmtid="{D5CDD505-2E9C-101B-9397-08002B2CF9AE}" pid="4" name="LastSaved">
    <vt:lpwstr>2024-06-05T00:00:00Z</vt:lpwstr>
  </property>
  <property fmtid="{D5CDD505-2E9C-101B-9397-08002B2CF9AE}" pid="5" name="GrammarlyDocumentId">
    <vt:lpwstr>ccfb6a0e04e4d3f9e8aec64b2c7402cba7224478865b8ec8e19ea07d8a7acca3</vt:lpwstr>
  </property>
</Properties>
</file>