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ontserrat SemiBold" w:cs="Montserrat SemiBold" w:eastAsia="Montserrat SemiBold" w:hAnsi="Montserrat SemiBold"/>
          <w:sz w:val="24"/>
          <w:szCs w:val="24"/>
        </w:rPr>
      </w:pPr>
      <w:r w:rsidDel="00000000" w:rsidR="00000000" w:rsidRPr="00000000">
        <w:rPr>
          <w:rFonts w:ascii="Montserrat SemiBold" w:cs="Montserrat SemiBold" w:eastAsia="Montserrat SemiBold" w:hAnsi="Montserrat SemiBold"/>
          <w:sz w:val="24"/>
          <w:szCs w:val="24"/>
          <w:rtl w:val="0"/>
        </w:rPr>
        <w:t xml:space="preserve">Reparations Task Force Meeting</w:t>
      </w:r>
    </w:p>
    <w:p w:rsidR="00000000" w:rsidDel="00000000" w:rsidP="00000000" w:rsidRDefault="00000000" w:rsidRPr="00000000" w14:paraId="00000002">
      <w:pPr>
        <w:jc w:val="center"/>
        <w:rPr>
          <w:rFonts w:ascii="Montserrat SemiBold" w:cs="Montserrat SemiBold" w:eastAsia="Montserrat SemiBold" w:hAnsi="Montserrat SemiBold"/>
          <w:sz w:val="24"/>
          <w:szCs w:val="24"/>
        </w:rPr>
      </w:pPr>
      <w:r w:rsidDel="00000000" w:rsidR="00000000" w:rsidRPr="00000000">
        <w:rPr>
          <w:rFonts w:ascii="Montserrat SemiBold" w:cs="Montserrat SemiBold" w:eastAsia="Montserrat SemiBold" w:hAnsi="Montserrat SemiBold"/>
          <w:sz w:val="24"/>
          <w:szCs w:val="24"/>
          <w:rtl w:val="0"/>
        </w:rPr>
        <w:t xml:space="preserve">Monday, May 20 2024</w:t>
      </w:r>
    </w:p>
    <w:p w:rsidR="00000000" w:rsidDel="00000000" w:rsidP="00000000" w:rsidRDefault="00000000" w:rsidRPr="00000000" w14:paraId="00000003">
      <w:pPr>
        <w:jc w:val="center"/>
        <w:rPr>
          <w:rFonts w:ascii="Montserrat SemiBold" w:cs="Montserrat SemiBold" w:eastAsia="Montserrat SemiBold" w:hAnsi="Montserrat SemiBold"/>
          <w:sz w:val="24"/>
          <w:szCs w:val="24"/>
        </w:rPr>
      </w:pPr>
      <w:r w:rsidDel="00000000" w:rsidR="00000000" w:rsidRPr="00000000">
        <w:rPr>
          <w:rFonts w:ascii="Montserrat SemiBold" w:cs="Montserrat SemiBold" w:eastAsia="Montserrat SemiBold" w:hAnsi="Montserrat SemiBold"/>
          <w:sz w:val="24"/>
          <w:szCs w:val="24"/>
          <w:rtl w:val="0"/>
        </w:rPr>
        <w:t xml:space="preserve">7:00-9:00PM </w:t>
      </w:r>
    </w:p>
    <w:p w:rsidR="00000000" w:rsidDel="00000000" w:rsidP="00000000" w:rsidRDefault="00000000" w:rsidRPr="00000000" w14:paraId="00000004">
      <w:pPr>
        <w:jc w:val="center"/>
        <w:rPr>
          <w:rFonts w:ascii="Montserrat SemiBold" w:cs="Montserrat SemiBold" w:eastAsia="Montserrat SemiBold" w:hAnsi="Montserrat SemiBold"/>
          <w:sz w:val="24"/>
          <w:szCs w:val="24"/>
        </w:rPr>
      </w:pPr>
      <w:r w:rsidDel="00000000" w:rsidR="00000000" w:rsidRPr="00000000">
        <w:rPr>
          <w:rFonts w:ascii="Montserrat SemiBold" w:cs="Montserrat SemiBold" w:eastAsia="Montserrat SemiBold" w:hAnsi="Montserrat SemiBold"/>
          <w:sz w:val="24"/>
          <w:szCs w:val="24"/>
          <w:rtl w:val="0"/>
        </w:rPr>
        <w:t xml:space="preserve">CANCELED</w:t>
      </w:r>
    </w:p>
    <w:p w:rsidR="00000000" w:rsidDel="00000000" w:rsidP="00000000" w:rsidRDefault="00000000" w:rsidRPr="00000000" w14:paraId="00000005">
      <w:pPr>
        <w:jc w:val="left"/>
        <w:rPr>
          <w:rFonts w:ascii="Lora SemiBold" w:cs="Lora SemiBold" w:eastAsia="Lora SemiBold" w:hAnsi="Lora SemiBold"/>
          <w:i w:val="1"/>
          <w:sz w:val="24"/>
          <w:szCs w:val="24"/>
        </w:rPr>
      </w:pPr>
      <w:r w:rsidDel="00000000" w:rsidR="00000000" w:rsidRPr="00000000">
        <w:rPr>
          <w:rFonts w:ascii="Montserrat SemiBold" w:cs="Montserrat SemiBold" w:eastAsia="Montserrat SemiBold" w:hAnsi="Montserrat SemiBold"/>
          <w:sz w:val="24"/>
          <w:szCs w:val="24"/>
          <w:rtl w:val="0"/>
        </w:rPr>
        <w:br w:type="textWrapping"/>
      </w:r>
      <w:r w:rsidDel="00000000" w:rsidR="00000000" w:rsidRPr="00000000">
        <w:rPr>
          <w:rtl w:val="0"/>
        </w:rPr>
      </w:r>
    </w:p>
    <w:p w:rsidR="00000000" w:rsidDel="00000000" w:rsidP="00000000" w:rsidRDefault="00000000" w:rsidRPr="00000000" w14:paraId="00000006">
      <w:pPr>
        <w:ind w:left="0" w:firstLine="0"/>
        <w:rPr>
          <w:rFonts w:ascii="Lora" w:cs="Lora" w:eastAsia="Lora" w:hAnsi="Lora"/>
          <w:i w:val="1"/>
        </w:rPr>
      </w:pPr>
      <w:r w:rsidDel="00000000" w:rsidR="00000000" w:rsidRPr="00000000">
        <w:rPr>
          <w:rFonts w:ascii="Lora" w:cs="Lora" w:eastAsia="Lora" w:hAnsi="Lora"/>
          <w:i w:val="1"/>
          <w:rtl w:val="0"/>
        </w:rPr>
        <w:t xml:space="preserve">We sincerely apologize for the inconvenience, but we've had to make the difficult decision to cancel our upcoming meeting. We understand that your time is valuable, and regret any disruption this may cause to your schedule. Please know that this decision was made after careful consideration, and we are committed to this time together. Please find the upcoming meeting schedule at boston.gov/reparations. In the meantime, if there's any questions, please email us at reparations@boston.gov.</w:t>
      </w:r>
    </w:p>
    <w:p w:rsidR="00000000" w:rsidDel="00000000" w:rsidP="00000000" w:rsidRDefault="00000000" w:rsidRPr="00000000" w14:paraId="00000007">
      <w:pPr>
        <w:rPr>
          <w:rFonts w:ascii="Lora" w:cs="Lora" w:eastAsia="Lora" w:hAnsi="Lora"/>
          <w:i w:val="1"/>
        </w:rPr>
      </w:pPr>
      <w:r w:rsidDel="00000000" w:rsidR="00000000" w:rsidRPr="00000000">
        <w:rPr>
          <w:rtl w:val="0"/>
        </w:rPr>
      </w:r>
    </w:p>
    <w:p w:rsidR="00000000" w:rsidDel="00000000" w:rsidP="00000000" w:rsidRDefault="00000000" w:rsidRPr="00000000" w14:paraId="00000008">
      <w:pPr>
        <w:rPr>
          <w:rFonts w:ascii="Lora" w:cs="Lora" w:eastAsia="Lora" w:hAnsi="Lora"/>
        </w:rPr>
      </w:pPr>
      <w:r w:rsidDel="00000000" w:rsidR="00000000" w:rsidRPr="00000000">
        <w:rPr>
          <w:rFonts w:ascii="Lora" w:cs="Lora" w:eastAsia="Lora" w:hAnsi="Lora"/>
          <w:rtl w:val="0"/>
        </w:rPr>
        <w:t xml:space="preserve">Led by: Chairman Joseph Feaster</w:t>
      </w:r>
    </w:p>
    <w:p w:rsidR="00000000" w:rsidDel="00000000" w:rsidP="00000000" w:rsidRDefault="00000000" w:rsidRPr="00000000" w14:paraId="00000009">
      <w:pPr>
        <w:rPr>
          <w:rFonts w:ascii="Lora SemiBold" w:cs="Lora SemiBold" w:eastAsia="Lora SemiBold" w:hAnsi="Lora SemiBold"/>
        </w:rPr>
      </w:pPr>
      <w:r w:rsidDel="00000000" w:rsidR="00000000" w:rsidRPr="00000000">
        <w:rPr>
          <w:rtl w:val="0"/>
        </w:rPr>
      </w:r>
    </w:p>
    <w:p w:rsidR="00000000" w:rsidDel="00000000" w:rsidP="00000000" w:rsidRDefault="00000000" w:rsidRPr="00000000" w14:paraId="0000000A">
      <w:pPr>
        <w:rPr>
          <w:rFonts w:ascii="Lora" w:cs="Lora" w:eastAsia="Lora" w:hAnsi="Lora"/>
          <w:u w:val="single"/>
        </w:rPr>
      </w:pPr>
      <w:r w:rsidDel="00000000" w:rsidR="00000000" w:rsidRPr="00000000">
        <w:rPr>
          <w:rFonts w:ascii="Lora" w:cs="Lora" w:eastAsia="Lora" w:hAnsi="Lora"/>
          <w:u w:val="single"/>
          <w:rtl w:val="0"/>
        </w:rPr>
        <w:t xml:space="preserve">AGENDA:</w:t>
      </w:r>
    </w:p>
    <w:p w:rsidR="00000000" w:rsidDel="00000000" w:rsidP="00000000" w:rsidRDefault="00000000" w:rsidRPr="00000000" w14:paraId="0000000B">
      <w:pPr>
        <w:numPr>
          <w:ilvl w:val="0"/>
          <w:numId w:val="1"/>
        </w:numPr>
        <w:ind w:left="720" w:hanging="360"/>
        <w:rPr>
          <w:rFonts w:ascii="Lora" w:cs="Lora" w:eastAsia="Lora" w:hAnsi="Lora"/>
          <w:u w:val="none"/>
        </w:rPr>
      </w:pPr>
      <w:r w:rsidDel="00000000" w:rsidR="00000000" w:rsidRPr="00000000">
        <w:rPr>
          <w:rFonts w:ascii="Lora" w:cs="Lora" w:eastAsia="Lora" w:hAnsi="Lora"/>
          <w:rtl w:val="0"/>
        </w:rPr>
        <w:t xml:space="preserve">TBA</w:t>
      </w:r>
    </w:p>
    <w:p w:rsidR="00000000" w:rsidDel="00000000" w:rsidP="00000000" w:rsidRDefault="00000000" w:rsidRPr="00000000" w14:paraId="0000000C">
      <w:pPr>
        <w:rPr>
          <w:rFonts w:ascii="Lora" w:cs="Lora" w:eastAsia="Lora" w:hAnsi="Lora"/>
        </w:rPr>
      </w:pPr>
      <w:r w:rsidDel="00000000" w:rsidR="00000000" w:rsidRPr="00000000">
        <w:rPr>
          <w:rtl w:val="0"/>
        </w:rPr>
      </w:r>
    </w:p>
    <w:p w:rsidR="00000000" w:rsidDel="00000000" w:rsidP="00000000" w:rsidRDefault="00000000" w:rsidRPr="00000000" w14:paraId="0000000D">
      <w:pPr>
        <w:rPr>
          <w:rFonts w:ascii="Lora" w:cs="Lora" w:eastAsia="Lora" w:hAnsi="Lora"/>
        </w:rPr>
      </w:pPr>
      <w:r w:rsidDel="00000000" w:rsidR="00000000" w:rsidRPr="00000000">
        <w:rPr>
          <w:rtl w:val="0"/>
        </w:rPr>
      </w:r>
    </w:p>
    <w:p w:rsidR="00000000" w:rsidDel="00000000" w:rsidP="00000000" w:rsidRDefault="00000000" w:rsidRPr="00000000" w14:paraId="0000000E">
      <w:pPr>
        <w:rPr>
          <w:rFonts w:ascii="Lora" w:cs="Lora" w:eastAsia="Lora" w:hAnsi="Lora"/>
        </w:rPr>
      </w:pPr>
      <w:r w:rsidDel="00000000" w:rsidR="00000000" w:rsidRPr="00000000">
        <w:rPr>
          <w:rFonts w:ascii="Lora" w:cs="Lora" w:eastAsia="Lora" w:hAnsi="Lora"/>
          <w:i w:val="1"/>
          <w:rtl w:val="0"/>
        </w:rPr>
        <w:t xml:space="preserve">*remote viewing option will be available at </w:t>
      </w:r>
      <w:hyperlink r:id="rId6">
        <w:r w:rsidDel="00000000" w:rsidR="00000000" w:rsidRPr="00000000">
          <w:rPr>
            <w:i w:val="1"/>
            <w:color w:val="1155cc"/>
            <w:highlight w:val="white"/>
            <w:u w:val="single"/>
            <w:rtl w:val="0"/>
          </w:rPr>
          <w:t xml:space="preserve">https://us06web.zoom.us/j/86329836667?pwd=k58BHhDaTVfCG6H1bsbL9HTk9sds3W.1</w:t>
        </w:r>
      </w:hyperlink>
      <w:r w:rsidDel="00000000" w:rsidR="00000000" w:rsidRPr="00000000">
        <w:rPr>
          <w:i w:val="1"/>
          <w:highlight w:val="white"/>
          <w:rtl w:val="0"/>
        </w:rPr>
        <w:t xml:space="preserve"> </w:t>
      </w:r>
      <w:r w:rsidDel="00000000" w:rsidR="00000000" w:rsidRPr="00000000">
        <w:rPr>
          <w:rtl w:val="0"/>
        </w:rPr>
      </w:r>
    </w:p>
    <w:p w:rsidR="00000000" w:rsidDel="00000000" w:rsidP="00000000" w:rsidRDefault="00000000" w:rsidRPr="00000000" w14:paraId="0000000F">
      <w:pPr>
        <w:rPr>
          <w:rFonts w:ascii="Lora" w:cs="Lora" w:eastAsia="Lora" w:hAnsi="Lora"/>
        </w:rPr>
      </w:pPr>
      <w:r w:rsidDel="00000000" w:rsidR="00000000" w:rsidRPr="00000000">
        <w:rPr>
          <w:rtl w:val="0"/>
        </w:rPr>
      </w:r>
    </w:p>
    <w:p w:rsidR="00000000" w:rsidDel="00000000" w:rsidP="00000000" w:rsidRDefault="00000000" w:rsidRPr="00000000" w14:paraId="00000010">
      <w:pPr>
        <w:rPr>
          <w:rFonts w:ascii="Lora" w:cs="Lora" w:eastAsia="Lora" w:hAnsi="Lora"/>
        </w:rPr>
      </w:pPr>
      <w:r w:rsidDel="00000000" w:rsidR="00000000" w:rsidRPr="00000000">
        <w:rPr>
          <w:rFonts w:ascii="Lora" w:cs="Lora" w:eastAsia="Lora" w:hAnsi="Lora"/>
          <w:rtl w:val="0"/>
        </w:rPr>
        <w:t xml:space="preserve">*Language interpretation will be provided for Spanish, Haitian Creole, and Cabo Verdean Creole both on Zoom and in person. If you’d like to request another language, please contact maggie.kormann@boston.gov</w:t>
      </w:r>
      <w:r w:rsidDel="00000000" w:rsidR="00000000" w:rsidRPr="00000000">
        <w:rPr>
          <w:rtl w:val="0"/>
        </w:rPr>
      </w:r>
    </w:p>
    <w:p w:rsidR="00000000" w:rsidDel="00000000" w:rsidP="00000000" w:rsidRDefault="00000000" w:rsidRPr="00000000" w14:paraId="00000011">
      <w:pPr>
        <w:shd w:fill="ffffff" w:val="clear"/>
        <w:ind w:left="720" w:firstLine="0"/>
        <w:rPr>
          <w:rFonts w:ascii="Lora" w:cs="Lora" w:eastAsia="Lora" w:hAnsi="Lora"/>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ora">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s06web.zoom.us/j/86329836667?pwd=k58BHhDaTVfCG6H1bsbL9HTk9sds3W.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1" Type="http://schemas.openxmlformats.org/officeDocument/2006/relationships/font" Target="fonts/Lora-italic.ttf"/><Relationship Id="rId10" Type="http://schemas.openxmlformats.org/officeDocument/2006/relationships/font" Target="fonts/Lora-bold.ttf"/><Relationship Id="rId12" Type="http://schemas.openxmlformats.org/officeDocument/2006/relationships/font" Target="fonts/Lora-boldItalic.ttf"/><Relationship Id="rId9" Type="http://schemas.openxmlformats.org/officeDocument/2006/relationships/font" Target="fonts/Lora-regular.ttf"/><Relationship Id="rId5" Type="http://schemas.openxmlformats.org/officeDocument/2006/relationships/font" Target="fonts/LoraSemiBold-regular.ttf"/><Relationship Id="rId6" Type="http://schemas.openxmlformats.org/officeDocument/2006/relationships/font" Target="fonts/LoraSemiBold-bold.ttf"/><Relationship Id="rId7" Type="http://schemas.openxmlformats.org/officeDocument/2006/relationships/font" Target="fonts/LoraSemiBold-italic.ttf"/><Relationship Id="rId8" Type="http://schemas.openxmlformats.org/officeDocument/2006/relationships/font" Target="fonts/LoraSemi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