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xdfe1ktzw8h3"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Guide-en-kea_cv</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ftwoss2jgk3a"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231943fgqkna" w:id="2"/>
      <w:bookmarkEnd w:id="2"/>
      <w:r w:rsidDel="00000000" w:rsidR="00000000" w:rsidRPr="00000000">
        <w:rPr>
          <w:rFonts w:ascii="Montserrat" w:cs="Montserrat" w:eastAsia="Montserrat" w:hAnsi="Montserrat"/>
          <w:b w:val="1"/>
          <w:bCs w:val="1"/>
          <w:rtl w:val="0"/>
        </w:rPr>
        <w:t xml:space="preserve">MODELU DI NARATIVA DI ORSAMENTU DI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Pa konfirma ma proprietáriu sta finanseiramenti priparadu pa faze konstruson di un ADU, é nisisáriu prienxe un Narativa Orsamental di ADU na mumentu di inskrison na Prugrama di Asistênsia Finanseru ADU di Boston Home Center. Un diskrison kumpletu di orsamentu deve splika tudu kustu previstu, furnese informason sobri priparason finanseru di proprietáriu y splika modi ki prujetu sta ser finansiadu. Pur favor, prienxe kada etapa obrigatóriu na mudelu di baxu.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pStyle w:val="Heading2"/>
        <w:rPr>
          <w:rFonts w:ascii="Lora" w:cs="Lora" w:eastAsia="Lora" w:hAnsi="Lora"/>
        </w:rPr>
      </w:pPr>
      <w:bookmarkStart w:colFirst="0" w:colLast="0" w:name="_icubjnmq9m68" w:id="3"/>
      <w:bookmarkEnd w:id="3"/>
      <w:r w:rsidDel="00000000" w:rsidR="00000000" w:rsidRPr="00000000">
        <w:rPr>
          <w:rFonts w:ascii="Lora" w:cs="Lora" w:eastAsia="Lora" w:hAnsi="Lora"/>
          <w:rtl w:val="0"/>
        </w:rPr>
        <w:t xml:space="preserve">1º Etapa. Vizon jeral di Prujetu</w:t>
      </w:r>
    </w:p>
    <w:p w:rsidR="00000000" w:rsidDel="00000000" w:rsidP="00000000" w:rsidRDefault="00000000" w:rsidRPr="00000000" w14:paraId="00000007">
      <w:pPr>
        <w:rPr>
          <w:rFonts w:ascii="Lora" w:cs="Lora" w:eastAsia="Lora" w:hAnsi="Lora"/>
          <w:i w:val="1"/>
          <w:iCs w:val="1"/>
          <w:shd w:fill="c9daf8" w:val="clear"/>
        </w:rPr>
      </w:pPr>
      <w:r w:rsidDel="00000000" w:rsidR="00000000" w:rsidRPr="00000000">
        <w:rPr>
          <w:rFonts w:ascii="Lora" w:cs="Lora" w:eastAsia="Lora" w:hAnsi="Lora"/>
          <w:rtl w:val="0"/>
        </w:rPr>
        <w:t xml:space="preserve">Diskreve kel ADU ki bu sta pretende konstrui. Inklui bairu y lokalizason dentu di kaza. Indika kantu pés kuadradau aprosimadu, utilizason previstu ykalker restrison rilasionadus ku lokal ô strutura ki bu ten kunhesimentu.</w:t>
      </w:r>
      <w:r w:rsidDel="00000000" w:rsidR="00000000" w:rsidRPr="00000000">
        <w:rPr>
          <w:rtl w:val="0"/>
        </w:rPr>
      </w:r>
    </w:p>
    <w:p w:rsidR="00000000" w:rsidDel="00000000" w:rsidP="00000000" w:rsidRDefault="00000000" w:rsidRPr="00000000" w14:paraId="00000008">
      <w:pPr>
        <w:rPr>
          <w:rFonts w:ascii="Lora" w:cs="Lora" w:eastAsia="Lora" w:hAnsi="Lora"/>
        </w:rPr>
      </w:pPr>
      <w:r w:rsidDel="00000000" w:rsidR="00000000" w:rsidRPr="00000000">
        <w:rPr>
          <w:rtl w:val="0"/>
        </w:rPr>
      </w:r>
    </w:p>
    <w:p w:rsidR="00000000" w:rsidDel="00000000" w:rsidP="00000000" w:rsidRDefault="00000000" w:rsidRPr="00000000" w14:paraId="0000000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rFonts w:ascii="Lora" w:cs="Lora" w:eastAsia="Lora" w:hAnsi="Lora"/>
        </w:rPr>
      </w:pPr>
      <w:bookmarkStart w:colFirst="0" w:colLast="0" w:name="_pho52bh84qwq" w:id="4"/>
      <w:bookmarkEnd w:id="4"/>
      <w:r w:rsidDel="00000000" w:rsidR="00000000" w:rsidRPr="00000000">
        <w:rPr>
          <w:rFonts w:ascii="Lora" w:cs="Lora" w:eastAsia="Lora" w:hAnsi="Lora"/>
          <w:rtl w:val="0"/>
        </w:rPr>
        <w:t xml:space="preserve">2º Etapa. Kustus indiretu</w:t>
      </w:r>
    </w:p>
    <w:p w:rsidR="00000000" w:rsidDel="00000000" w:rsidP="00000000" w:rsidRDefault="00000000" w:rsidRPr="00000000" w14:paraId="0000000B">
      <w:pPr>
        <w:rPr>
          <w:rFonts w:ascii="Lora" w:cs="Lora" w:eastAsia="Lora" w:hAnsi="Lora"/>
        </w:rPr>
      </w:pPr>
      <w:r w:rsidDel="00000000" w:rsidR="00000000" w:rsidRPr="00000000">
        <w:rPr>
          <w:rFonts w:ascii="Lora" w:cs="Lora" w:eastAsia="Lora" w:hAnsi="Lora"/>
          <w:rtl w:val="0"/>
        </w:rPr>
        <w:t xml:space="preserve">Inklui tudu dispezas ki ka sta rilasionadus ku konstruson, tais komu kustus previstus pa planta y obtenson di lisensa pa bu ADU. Asumi un orsamentu di kontinjênsia di pelu menus 5-10% pa dispezas imprevistus.</w:t>
      </w:r>
    </w:p>
    <w:p w:rsidR="00000000" w:rsidDel="00000000" w:rsidP="00000000" w:rsidRDefault="00000000" w:rsidRPr="00000000" w14:paraId="0000000C">
      <w:pPr>
        <w:pStyle w:val="Heading3"/>
        <w:ind w:left="720" w:firstLine="0"/>
        <w:rPr>
          <w:rFonts w:ascii="Lora" w:cs="Lora" w:eastAsia="Lora" w:hAnsi="Lora"/>
          <w:color w:val="000000"/>
        </w:rPr>
      </w:pPr>
      <w:bookmarkStart w:colFirst="0" w:colLast="0" w:name="_z6i168hwgdba" w:id="5"/>
      <w:bookmarkEnd w:id="5"/>
      <w:r w:rsidDel="00000000" w:rsidR="00000000" w:rsidRPr="00000000">
        <w:rPr>
          <w:rFonts w:ascii="Lora" w:cs="Lora" w:eastAsia="Lora" w:hAnsi="Lora"/>
          <w:color w:val="000000"/>
          <w:rtl w:val="0"/>
        </w:rPr>
        <w:t xml:space="preserve">Sirvisus Prufisional</w:t>
      </w:r>
    </w:p>
    <w:p w:rsidR="00000000" w:rsidDel="00000000" w:rsidP="00000000" w:rsidRDefault="00000000" w:rsidRPr="00000000" w14:paraId="0000000D">
      <w:pPr>
        <w:ind w:left="720" w:firstLine="0"/>
        <w:rPr>
          <w:rFonts w:ascii="Lora" w:cs="Lora" w:eastAsia="Lora" w:hAnsi="Lora"/>
        </w:rPr>
      </w:pPr>
      <w:r w:rsidDel="00000000" w:rsidR="00000000" w:rsidRPr="00000000">
        <w:rPr>
          <w:rFonts w:ascii="Lora" w:cs="Lora" w:eastAsia="Lora" w:hAnsi="Lora"/>
          <w:rtl w:val="0"/>
        </w:rPr>
        <w:t xml:space="preserve">Indika kustus previstus pa sirvisus prufisional di prujetu di bu ADU. Alguns kustus típikus di sirvisus prufisional pode inklui studus di viabilidadi, levantamentu di terenus/lokal, sirvisus di projetu arkitetóniku, onorárius jurídikus (tal komu revizon di kontratus ô skrituras) y planus di proteson kontra insêndius. </w:t>
      </w:r>
    </w:p>
    <w:p w:rsidR="00000000" w:rsidDel="00000000" w:rsidP="00000000" w:rsidRDefault="00000000" w:rsidRPr="00000000" w14:paraId="0000000E">
      <w:pPr>
        <w:pStyle w:val="Heading3"/>
        <w:ind w:left="720" w:firstLine="0"/>
        <w:rPr>
          <w:rFonts w:ascii="Lora" w:cs="Lora" w:eastAsia="Lora" w:hAnsi="Lora"/>
          <w:color w:val="000000"/>
        </w:rPr>
      </w:pPr>
      <w:bookmarkStart w:colFirst="0" w:colLast="0" w:name="_drg7u8bxgup" w:id="6"/>
      <w:bookmarkEnd w:id="6"/>
      <w:r w:rsidDel="00000000" w:rsidR="00000000" w:rsidRPr="00000000">
        <w:rPr>
          <w:rFonts w:ascii="Lora" w:cs="Lora" w:eastAsia="Lora" w:hAnsi="Lora"/>
          <w:color w:val="000000"/>
          <w:rtl w:val="0"/>
        </w:rPr>
        <w:t xml:space="preserve">Taxas di Lisensiamentu</w:t>
      </w:r>
    </w:p>
    <w:p w:rsidR="00000000" w:rsidDel="00000000" w:rsidP="00000000" w:rsidRDefault="00000000" w:rsidRPr="00000000" w14:paraId="0000000F">
      <w:pPr>
        <w:ind w:left="720" w:firstLine="0"/>
        <w:rPr>
          <w:rFonts w:ascii="Lora" w:cs="Lora" w:eastAsia="Lora" w:hAnsi="Lora"/>
          <w:shd w:fill="c9daf8" w:val="clear"/>
        </w:rPr>
      </w:pPr>
      <w:r w:rsidDel="00000000" w:rsidR="00000000" w:rsidRPr="00000000">
        <w:rPr>
          <w:rFonts w:ascii="Lora" w:cs="Lora" w:eastAsia="Lora" w:hAnsi="Lora"/>
          <w:b w:val="1"/>
          <w:bCs w:val="1"/>
          <w:rtl w:val="0"/>
        </w:rPr>
        <w:t xml:space="preserve">Taxas di lisensiamentu</w:t>
      </w:r>
      <w:r w:rsidDel="00000000" w:rsidR="00000000" w:rsidRPr="00000000">
        <w:rPr>
          <w:rFonts w:ascii="Lora" w:cs="Lora" w:eastAsia="Lora" w:hAnsi="Lora"/>
          <w:rtl w:val="0"/>
        </w:rPr>
        <w:t xml:space="preserve"> é obrigatóriu óras ki bu ta pidi lisensa pa konstrui bu ADU. Bo ta paga es taxas li komu parti di pididu di lisensa di konstruson na Dipartamentu di Sirvisus di Inspeson. Indika kustus previstus pa obtenson di lisensa nisisárius pa bu prujetu. </w:t>
      </w:r>
      <w:r w:rsidDel="00000000" w:rsidR="00000000" w:rsidRPr="00000000">
        <w:rPr>
          <w:rtl w:val="0"/>
        </w:rPr>
      </w:r>
    </w:p>
    <w:p w:rsidR="00000000" w:rsidDel="00000000" w:rsidP="00000000" w:rsidRDefault="00000000" w:rsidRPr="00000000" w14:paraId="00000010">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1">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2">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3">
      <w:pPr>
        <w:rPr>
          <w:rFonts w:ascii="Lora" w:cs="Lora" w:eastAsia="Lora" w:hAnsi="Lora"/>
          <w:shd w:fill="c9daf8" w:val="clear"/>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14">
            <w:pPr>
              <w:rPr>
                <w:rFonts w:ascii="Lora" w:cs="Lora" w:eastAsia="Lora" w:hAnsi="Lora"/>
                <w:b w:val="1"/>
                <w:bCs w:val="1"/>
              </w:rPr>
            </w:pPr>
            <w:r w:rsidDel="00000000" w:rsidR="00000000" w:rsidRPr="00000000">
              <w:rPr>
                <w:rFonts w:ascii="Lora" w:cs="Lora" w:eastAsia="Lora" w:hAnsi="Lora"/>
                <w:b w:val="1"/>
                <w:bCs w:val="1"/>
                <w:rtl w:val="0"/>
              </w:rPr>
              <w:t xml:space="preserve">TIPU DI KUSTU INDIRETU</w:t>
            </w:r>
          </w:p>
          <w:p w:rsidR="00000000" w:rsidDel="00000000" w:rsidP="00000000" w:rsidRDefault="00000000" w:rsidRPr="00000000" w14:paraId="00000015">
            <w:pPr>
              <w:rPr>
                <w:rFonts w:ascii="Lora" w:cs="Lora" w:eastAsia="Lora" w:hAnsi="Lora"/>
                <w:i w:val="1"/>
                <w:iCs w:val="1"/>
              </w:rPr>
            </w:pPr>
            <w:r w:rsidDel="00000000" w:rsidR="00000000" w:rsidRPr="00000000">
              <w:rPr>
                <w:rFonts w:ascii="Lora" w:cs="Lora" w:eastAsia="Lora" w:hAnsi="Lora"/>
                <w:i w:val="1"/>
                <w:iCs w:val="1"/>
                <w:rtl w:val="0"/>
              </w:rPr>
              <w:t xml:space="preserve">Si bu projetu ta iziji otus kustus indiretus ki ka sta na lista, uza kes spasu en branku pa adisiona-s.</w:t>
            </w:r>
          </w:p>
        </w:tc>
        <w:tc>
          <w:tcPr>
            <w:shd w:fill="f1c232" w:val="clear"/>
          </w:tcPr>
          <w:p w:rsidR="00000000" w:rsidDel="00000000" w:rsidP="00000000" w:rsidRDefault="00000000" w:rsidRPr="00000000" w14:paraId="00000016">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Fonts w:ascii="Lora" w:cs="Lora" w:eastAsia="Lora" w:hAnsi="Lora"/>
                <w:rtl w:val="0"/>
              </w:rPr>
              <w:t xml:space="preserve">Taxa di Arkitetura/Injenharia (arkitetu + konsultor)</w:t>
            </w:r>
          </w:p>
          <w:p w:rsidR="00000000" w:rsidDel="00000000" w:rsidP="00000000" w:rsidRDefault="00000000" w:rsidRPr="00000000" w14:paraId="0000001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ASUMI 10% DI STIMATIVA ESTIMADU DI IMPREITEIRU</w:t>
            </w:r>
          </w:p>
        </w:tc>
        <w:tc>
          <w:tcPr/>
          <w:p w:rsidR="00000000" w:rsidDel="00000000" w:rsidP="00000000" w:rsidRDefault="00000000" w:rsidRPr="00000000" w14:paraId="00000019">
            <w:pPr>
              <w:spacing w:after="240" w:before="240" w:lineRule="auto"/>
              <w:rPr>
                <w:rFonts w:ascii="Lora" w:cs="Lora" w:eastAsia="Lora" w:hAnsi="Lora"/>
              </w:rPr>
            </w:pPr>
            <w:r w:rsidDel="00000000" w:rsidR="00000000" w:rsidRPr="00000000">
              <w:rPr>
                <w:rtl w:val="0"/>
              </w:rPr>
            </w:r>
          </w:p>
        </w:tc>
      </w:tr>
      <w:tr>
        <w:trPr>
          <w:cantSplit w:val="0"/>
          <w:trHeight w:val="743.84" w:hRule="atLeast"/>
          <w:tblHeader w:val="0"/>
        </w:trPr>
        <w:tc>
          <w:tcPr/>
          <w:p w:rsidR="00000000" w:rsidDel="00000000" w:rsidP="00000000" w:rsidRDefault="00000000" w:rsidRPr="00000000" w14:paraId="0000001A">
            <w:pPr>
              <w:widowControl w:val="0"/>
              <w:spacing w:line="240" w:lineRule="auto"/>
              <w:rPr>
                <w:rFonts w:ascii="Lora" w:cs="Lora" w:eastAsia="Lora" w:hAnsi="Lora"/>
                <w:i w:val="1"/>
                <w:iCs w:val="1"/>
              </w:rPr>
            </w:pPr>
            <w:r w:rsidDel="00000000" w:rsidR="00000000" w:rsidRPr="00000000">
              <w:rPr>
                <w:rFonts w:ascii="Lora" w:cs="Lora" w:eastAsia="Lora" w:hAnsi="Lora"/>
                <w:rtl w:val="0"/>
              </w:rPr>
              <w:t xml:space="preserve">Prujetus di Sistemas pa konbati di Insendiu (</w:t>
            </w:r>
            <w:r w:rsidDel="00000000" w:rsidR="00000000" w:rsidRPr="00000000">
              <w:rPr>
                <w:rFonts w:ascii="Lora" w:cs="Lora" w:eastAsia="Lora" w:hAnsi="Lora"/>
                <w:i w:val="1"/>
                <w:iCs w:val="1"/>
                <w:rtl w:val="0"/>
              </w:rPr>
              <w:t xml:space="preserve">Si aplikavel)</w:t>
            </w:r>
          </w:p>
        </w:tc>
        <w:tc>
          <w:tcPr/>
          <w:p w:rsidR="00000000" w:rsidDel="00000000" w:rsidP="00000000" w:rsidRDefault="00000000" w:rsidRPr="00000000" w14:paraId="0000001B">
            <w:pPr>
              <w:spacing w:after="240" w:before="240" w:lineRule="auto"/>
              <w:rPr>
                <w:rFonts w:ascii="Lora" w:cs="Lora" w:eastAsia="Lora" w:hAnsi="Lor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Studu topográfiku / Studu di Lokal</w:t>
            </w:r>
          </w:p>
        </w:tc>
        <w:tc>
          <w:tcPr/>
          <w:p w:rsidR="00000000" w:rsidDel="00000000" w:rsidP="00000000" w:rsidRDefault="00000000" w:rsidRPr="00000000" w14:paraId="0000001D">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1E">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Taxas di lisensiamentu (taxa di inskrison di US$ 50 + 1% di kustu total di prujetu):</w:t>
              <w:br w:type="textWrapping"/>
            </w:r>
            <w:r w:rsidDel="00000000" w:rsidR="00000000" w:rsidRPr="00000000">
              <w:rPr>
                <w:rtl w:val="0"/>
              </w:rPr>
            </w:r>
          </w:p>
        </w:tc>
        <w:tc>
          <w:tcPr/>
          <w:p w:rsidR="00000000" w:rsidDel="00000000" w:rsidP="00000000" w:rsidRDefault="00000000" w:rsidRPr="00000000" w14:paraId="0000001F">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shd w:fill="f1c232" w:val="clear"/>
          </w:tcPr>
          <w:p w:rsidR="00000000" w:rsidDel="00000000" w:rsidP="00000000" w:rsidRDefault="00000000" w:rsidRPr="00000000" w14:paraId="0000002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SOMA TOTAL  </w:t>
            </w:r>
          </w:p>
        </w:tc>
        <w:tc>
          <w:tcPr/>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tc>
      </w:tr>
    </w:tbl>
    <w:p w:rsidR="00000000" w:rsidDel="00000000" w:rsidP="00000000" w:rsidRDefault="00000000" w:rsidRPr="00000000" w14:paraId="0000002A">
      <w:pPr>
        <w:pStyle w:val="Heading2"/>
        <w:rPr>
          <w:rFonts w:ascii="Lora" w:cs="Lora" w:eastAsia="Lora" w:hAnsi="Lora"/>
          <w:b w:val="1"/>
          <w:bCs w:val="1"/>
          <w:sz w:val="20"/>
          <w:szCs w:val="20"/>
        </w:rPr>
      </w:pPr>
      <w:bookmarkStart w:colFirst="0" w:colLast="0" w:name="_g2s4rxf4n0lq" w:id="7"/>
      <w:bookmarkEnd w:id="7"/>
      <w:r w:rsidDel="00000000" w:rsidR="00000000" w:rsidRPr="00000000">
        <w:rPr>
          <w:rtl w:val="0"/>
        </w:rPr>
      </w:r>
    </w:p>
    <w:p w:rsidR="00000000" w:rsidDel="00000000" w:rsidP="00000000" w:rsidRDefault="00000000" w:rsidRPr="00000000" w14:paraId="0000002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rPr>
          <w:rFonts w:ascii="Lora" w:cs="Lora" w:eastAsia="Lora" w:hAnsi="Lora"/>
        </w:rPr>
      </w:pPr>
      <w:bookmarkStart w:colFirst="0" w:colLast="0" w:name="_ilnw7bjd6mk2" w:id="8"/>
      <w:bookmarkEnd w:id="8"/>
      <w:r w:rsidDel="00000000" w:rsidR="00000000" w:rsidRPr="00000000">
        <w:rPr>
          <w:rFonts w:ascii="Lora" w:cs="Lora" w:eastAsia="Lora" w:hAnsi="Lora"/>
          <w:rtl w:val="0"/>
        </w:rPr>
        <w:t xml:space="preserve">3º Etapa. Kustus Diretus Konstruson</w:t>
      </w:r>
    </w:p>
    <w:p w:rsidR="00000000" w:rsidDel="00000000" w:rsidP="00000000" w:rsidRDefault="00000000" w:rsidRPr="00000000" w14:paraId="0000002D">
      <w:pPr>
        <w:rPr>
          <w:rFonts w:ascii="Lora" w:cs="Lora" w:eastAsia="Lora" w:hAnsi="Lora"/>
        </w:rPr>
      </w:pPr>
      <w:r w:rsidDel="00000000" w:rsidR="00000000" w:rsidRPr="00000000">
        <w:rPr>
          <w:rFonts w:ascii="Lora" w:cs="Lora" w:eastAsia="Lora" w:hAnsi="Lora"/>
          <w:rtl w:val="0"/>
        </w:rPr>
        <w:t xml:space="preserve">Pur favor, Anexa stimativas di kustus Diretus djuntu ku es folha di kálkulu. É nisisáriu bu prizenta orsamentu di, pelu menus, dôs impreiterus diferentis. Splika kustus di konstruson previstus listadus na stimativa na es seson.</w:t>
      </w:r>
    </w:p>
    <w:p w:rsidR="00000000" w:rsidDel="00000000" w:rsidP="00000000" w:rsidRDefault="00000000" w:rsidRPr="00000000" w14:paraId="0000002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Fonts w:ascii="Lora" w:cs="Lora" w:eastAsia="Lora" w:hAnsi="Lora"/>
                <w:rtl w:val="0"/>
              </w:rPr>
              <w:t xml:space="preserve">STIMATIVA DI KUSTUS DIRETUS DI IMPREITERU #1</w:t>
            </w:r>
          </w:p>
        </w:tc>
        <w:tc>
          <w:tcPr/>
          <w:p w:rsidR="00000000" w:rsidDel="00000000" w:rsidP="00000000" w:rsidRDefault="00000000" w:rsidRPr="00000000" w14:paraId="00000030">
            <w:pPr>
              <w:spacing w:after="240" w:before="240" w:lineRule="auto"/>
              <w:rPr>
                <w:rFonts w:ascii="Lora" w:cs="Lora" w:eastAsia="Lora" w:hAnsi="Lora"/>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Fonts w:ascii="Lora" w:cs="Lora" w:eastAsia="Lora" w:hAnsi="Lora"/>
                <w:rtl w:val="0"/>
              </w:rPr>
              <w:t xml:space="preserve">STIMATIVA DI KUSTUS DIRETUS DI IMPREITERU #2</w:t>
            </w:r>
          </w:p>
        </w:tc>
        <w:tc>
          <w:tcPr/>
          <w:p w:rsidR="00000000" w:rsidDel="00000000" w:rsidP="00000000" w:rsidRDefault="00000000" w:rsidRPr="00000000" w14:paraId="00000032">
            <w:pPr>
              <w:spacing w:after="240" w:before="240" w:lineRule="auto"/>
              <w:rPr>
                <w:rFonts w:ascii="Lora" w:cs="Lora" w:eastAsia="Lora" w:hAnsi="Lora"/>
                <w:b w:val="1"/>
                <w:bCs w:val="1"/>
                <w:sz w:val="30"/>
                <w:szCs w:val="30"/>
              </w:rPr>
            </w:pPr>
            <w:r w:rsidDel="00000000" w:rsidR="00000000" w:rsidRPr="00000000">
              <w:rPr>
                <w:rtl w:val="0"/>
              </w:rPr>
            </w:r>
          </w:p>
        </w:tc>
      </w:tr>
    </w:tbl>
    <w:p w:rsidR="00000000" w:rsidDel="00000000" w:rsidP="00000000" w:rsidRDefault="00000000" w:rsidRPr="00000000" w14:paraId="00000033">
      <w:pPr>
        <w:rPr>
          <w:rFonts w:ascii="Lora" w:cs="Lora" w:eastAsia="Lora" w:hAnsi="Lora"/>
        </w:rPr>
      </w:pPr>
      <w:r w:rsidDel="00000000" w:rsidR="00000000" w:rsidRPr="00000000">
        <w:rPr>
          <w:rtl w:val="0"/>
        </w:rPr>
      </w:r>
    </w:p>
    <w:p w:rsidR="00000000" w:rsidDel="00000000" w:rsidP="00000000" w:rsidRDefault="00000000" w:rsidRPr="00000000" w14:paraId="00000034">
      <w:pPr>
        <w:rPr>
          <w:rFonts w:ascii="Lora" w:cs="Lora" w:eastAsia="Lora" w:hAnsi="Lora"/>
        </w:rPr>
      </w:pPr>
      <w:r w:rsidDel="00000000" w:rsidR="00000000" w:rsidRPr="00000000">
        <w:rPr>
          <w:rFonts w:ascii="Lora" w:cs="Lora" w:eastAsia="Lora" w:hAnsi="Lora"/>
          <w:rtl w:val="0"/>
        </w:rPr>
        <w:t xml:space="preserve">Splikason di Kustus di Diretus di Konstruson:</w:t>
      </w:r>
    </w:p>
    <w:p w:rsidR="00000000" w:rsidDel="00000000" w:rsidP="00000000" w:rsidRDefault="00000000" w:rsidRPr="00000000" w14:paraId="00000035">
      <w:pPr>
        <w:rPr>
          <w:rFonts w:ascii="Lora" w:cs="Lora" w:eastAsia="Lora" w:hAnsi="Lora"/>
        </w:rPr>
      </w:pPr>
      <w:r w:rsidDel="00000000" w:rsidR="00000000" w:rsidRPr="00000000">
        <w:rPr>
          <w:rtl w:val="0"/>
        </w:rPr>
      </w:r>
    </w:p>
    <w:p w:rsidR="00000000" w:rsidDel="00000000" w:rsidP="00000000" w:rsidRDefault="00000000" w:rsidRPr="00000000" w14:paraId="00000036">
      <w:pPr>
        <w:rPr>
          <w:rFonts w:ascii="Lora" w:cs="Lora" w:eastAsia="Lora" w:hAnsi="Lora"/>
        </w:rPr>
      </w:pPr>
      <w:r w:rsidDel="00000000" w:rsidR="00000000" w:rsidRPr="00000000">
        <w:rPr>
          <w:rtl w:val="0"/>
        </w:rPr>
      </w:r>
    </w:p>
    <w:p w:rsidR="00000000" w:rsidDel="00000000" w:rsidP="00000000" w:rsidRDefault="00000000" w:rsidRPr="00000000" w14:paraId="0000003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rPr/>
      </w:pPr>
      <w:bookmarkStart w:colFirst="0" w:colLast="0" w:name="_jr9jq6rlrj1q" w:id="9"/>
      <w:bookmarkEnd w:id="9"/>
      <w:r w:rsidDel="00000000" w:rsidR="00000000" w:rsidRPr="00000000">
        <w:rPr>
          <w:rFonts w:ascii="Lora" w:cs="Lora" w:eastAsia="Lora" w:hAnsi="Lora"/>
          <w:rtl w:val="0"/>
        </w:rPr>
        <w:t xml:space="preserve">4º Etapa. Soma di Kustus di Kontinjênsias y Kustus di Subsídius</w:t>
      </w:r>
      <w:r w:rsidDel="00000000" w:rsidR="00000000" w:rsidRPr="00000000">
        <w:rPr>
          <w:rtl w:val="0"/>
        </w:rPr>
      </w:r>
    </w:p>
    <w:p w:rsidR="00000000" w:rsidDel="00000000" w:rsidP="00000000" w:rsidRDefault="00000000" w:rsidRPr="00000000" w14:paraId="00000039">
      <w:pPr>
        <w:rPr>
          <w:rFonts w:ascii="Lora" w:cs="Lora" w:eastAsia="Lora" w:hAnsi="Lora"/>
        </w:rPr>
      </w:pPr>
      <w:r w:rsidDel="00000000" w:rsidR="00000000" w:rsidRPr="00000000">
        <w:rPr>
          <w:rFonts w:ascii="Lora" w:cs="Lora" w:eastAsia="Lora" w:hAnsi="Lora"/>
          <w:rtl w:val="0"/>
        </w:rPr>
        <w:t xml:space="preserve">Li bu pode soma tudu orsmentus di kontinjênsia pa kustus diretus y indiretus. Kel li també é un oportunidadi pa konsidera bu orsamentu pa manutenson futuru, kustus di aluger y otus dispezas previstus. Akresenta un marjem adisional si konstruson stiver previstu pa kumesa dipôs di sês mês dipos di elaborason di orsamentu, pamodi presu di material y mon di obra ta sufre alterason. Splika rezumidamenti kes ukstus, persentajiu di kontinjênsia y pa kal razon bu skodje-l.</w:t>
      </w:r>
    </w:p>
    <w:p w:rsidR="00000000" w:rsidDel="00000000" w:rsidP="00000000" w:rsidRDefault="00000000" w:rsidRPr="00000000" w14:paraId="0000003A">
      <w:pPr>
        <w:rPr>
          <w:rFonts w:ascii="Lora" w:cs="Lora" w:eastAsia="Lora" w:hAnsi="Lora"/>
        </w:rPr>
      </w:pPr>
      <w:r w:rsidDel="00000000" w:rsidR="00000000" w:rsidRPr="00000000">
        <w:rPr>
          <w:rtl w:val="0"/>
        </w:rPr>
      </w:r>
    </w:p>
    <w:p w:rsidR="00000000" w:rsidDel="00000000" w:rsidP="00000000" w:rsidRDefault="00000000" w:rsidRPr="00000000" w14:paraId="0000003B">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3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10-20% DI KONTINJÊNSIA DI KUSTUS DIRETUS </w:t>
            </w:r>
            <w:r w:rsidDel="00000000" w:rsidR="00000000" w:rsidRPr="00000000">
              <w:rPr>
                <w:rFonts w:ascii="Lora" w:cs="Lora" w:eastAsia="Lora" w:hAnsi="Lora"/>
                <w:b w:val="1"/>
                <w:bCs w:val="1"/>
                <w:rtl w:val="0"/>
              </w:rPr>
              <w:t xml:space="preserve">(UZA PRUPOSTA MÁS BAXU</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3D">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Fonts w:ascii="Lora" w:cs="Lora" w:eastAsia="Lora" w:hAnsi="Lora"/>
                <w:rtl w:val="0"/>
              </w:rPr>
              <w:t xml:space="preserve">KONTINJÊNSIA DI KUSTUS INDIRETUS (OBIJETIVU DI 5-10% DI TOTAL DI KUSTUS INDIRETUS)</w:t>
            </w:r>
          </w:p>
        </w:tc>
        <w:tc>
          <w:tcPr/>
          <w:p w:rsidR="00000000" w:rsidDel="00000000" w:rsidP="00000000" w:rsidRDefault="00000000" w:rsidRPr="00000000" w14:paraId="0000003F">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0">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SUBSÍDIU ADISIONAL (</w:t>
            </w:r>
            <w:r w:rsidDel="00000000" w:rsidR="00000000" w:rsidRPr="00000000">
              <w:rPr>
                <w:rFonts w:ascii="Lora" w:cs="Lora" w:eastAsia="Lora" w:hAnsi="Lora"/>
                <w:b w:val="1"/>
                <w:bCs w:val="1"/>
                <w:rtl w:val="0"/>
              </w:rPr>
              <w:t xml:space="preserve">10% DI STIMATIVA DI EMPREITERU</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41">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SOMA TOTAL </w:t>
            </w:r>
          </w:p>
        </w:tc>
        <w:tc>
          <w:tcPr/>
          <w:p w:rsidR="00000000" w:rsidDel="00000000" w:rsidP="00000000" w:rsidRDefault="00000000" w:rsidRPr="00000000" w14:paraId="00000043">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44">
      <w:pPr>
        <w:rPr>
          <w:rFonts w:ascii="Lora" w:cs="Lora" w:eastAsia="Lora" w:hAnsi="Lora"/>
        </w:rPr>
      </w:pPr>
      <w:r w:rsidDel="00000000" w:rsidR="00000000" w:rsidRPr="00000000">
        <w:rPr>
          <w:rtl w:val="0"/>
        </w:rPr>
      </w:r>
    </w:p>
    <w:p w:rsidR="00000000" w:rsidDel="00000000" w:rsidP="00000000" w:rsidRDefault="00000000" w:rsidRPr="00000000" w14:paraId="00000045">
      <w:pPr>
        <w:rPr>
          <w:rFonts w:ascii="Lora" w:cs="Lora" w:eastAsia="Lora" w:hAnsi="Lora"/>
        </w:rPr>
      </w:pPr>
      <w:r w:rsidDel="00000000" w:rsidR="00000000" w:rsidRPr="00000000">
        <w:rPr>
          <w:rtl w:val="0"/>
        </w:rPr>
      </w:r>
    </w:p>
    <w:p w:rsidR="00000000" w:rsidDel="00000000" w:rsidP="00000000" w:rsidRDefault="00000000" w:rsidRPr="00000000" w14:paraId="0000004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rPr>
          <w:rFonts w:ascii="Lora" w:cs="Lora" w:eastAsia="Lora" w:hAnsi="Lora"/>
        </w:rPr>
      </w:pPr>
      <w:bookmarkStart w:colFirst="0" w:colLast="0" w:name="_8lo5xhhvva84" w:id="10"/>
      <w:bookmarkEnd w:id="10"/>
      <w:r w:rsidDel="00000000" w:rsidR="00000000" w:rsidRPr="00000000">
        <w:rPr>
          <w:rFonts w:ascii="Lora" w:cs="Lora" w:eastAsia="Lora" w:hAnsi="Lora"/>
          <w:rtl w:val="0"/>
        </w:rPr>
        <w:t xml:space="preserve">5º etapa. Orsamentu Total Stimadu</w:t>
      </w:r>
    </w:p>
    <w:p w:rsidR="00000000" w:rsidDel="00000000" w:rsidP="00000000" w:rsidRDefault="00000000" w:rsidRPr="00000000" w14:paraId="00000048">
      <w:pPr>
        <w:rPr>
          <w:rFonts w:ascii="Lora" w:cs="Lora" w:eastAsia="Lora" w:hAnsi="Lora"/>
        </w:rPr>
      </w:pPr>
      <w:r w:rsidDel="00000000" w:rsidR="00000000" w:rsidRPr="00000000">
        <w:rPr>
          <w:rFonts w:ascii="Lora" w:cs="Lora" w:eastAsia="Lora" w:hAnsi="Lora"/>
          <w:rtl w:val="0"/>
        </w:rPr>
        <w:t xml:space="preserve">Faze Soma di tudu dispezas di prujetu total kombinadu, inkluindu kustus fixus, kustus variável, taxas y kontinjênsias. Splika modi ki bu adikiri kes stimativa y kuandu ki bu sta previstu pa finaliza presu.</w:t>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4B">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Kustus Diretus (Kotason más baxu di impreiteru)</w:t>
            </w:r>
            <w:r w:rsidDel="00000000" w:rsidR="00000000" w:rsidRPr="00000000">
              <w:rPr>
                <w:rtl w:val="0"/>
              </w:rPr>
            </w:r>
          </w:p>
        </w:tc>
        <w:tc>
          <w:tcPr/>
          <w:p w:rsidR="00000000" w:rsidDel="00000000" w:rsidP="00000000" w:rsidRDefault="00000000" w:rsidRPr="00000000" w14:paraId="0000004C">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D">
            <w:pPr>
              <w:widowControl w:val="0"/>
              <w:spacing w:line="240" w:lineRule="auto"/>
              <w:rPr>
                <w:rFonts w:ascii="Lora" w:cs="Lora" w:eastAsia="Lora" w:hAnsi="Lora"/>
              </w:rPr>
            </w:pPr>
            <w:r w:rsidDel="00000000" w:rsidR="00000000" w:rsidRPr="00000000">
              <w:rPr>
                <w:rFonts w:ascii="Lora" w:cs="Lora" w:eastAsia="Lora" w:hAnsi="Lora"/>
                <w:rtl w:val="0"/>
              </w:rPr>
              <w:t xml:space="preserve">Kustus Indiretus (Plantas, Lisensas, Studus)</w:t>
            </w:r>
          </w:p>
        </w:tc>
        <w:tc>
          <w:tcPr/>
          <w:p w:rsidR="00000000" w:rsidDel="00000000" w:rsidP="00000000" w:rsidRDefault="00000000" w:rsidRPr="00000000" w14:paraId="0000004E">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F">
            <w:pPr>
              <w:widowControl w:val="0"/>
              <w:spacing w:line="240" w:lineRule="auto"/>
              <w:rPr>
                <w:rFonts w:ascii="Lora" w:cs="Lora" w:eastAsia="Lora" w:hAnsi="Lora"/>
              </w:rPr>
            </w:pPr>
            <w:r w:rsidDel="00000000" w:rsidR="00000000" w:rsidRPr="00000000">
              <w:rPr>
                <w:rFonts w:ascii="Lora" w:cs="Lora" w:eastAsia="Lora" w:hAnsi="Lora"/>
                <w:rtl w:val="0"/>
              </w:rPr>
              <w:t xml:space="preserve">Kontinjênsias y Kustu Total di Subsídius di Dispezas</w:t>
            </w:r>
          </w:p>
        </w:tc>
        <w:tc>
          <w:tcPr/>
          <w:p w:rsidR="00000000" w:rsidDel="00000000" w:rsidP="00000000" w:rsidRDefault="00000000" w:rsidRPr="00000000" w14:paraId="00000050">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51">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KUSTU TOTAL DI PRUJETU ADU</w:t>
            </w:r>
          </w:p>
        </w:tc>
        <w:tc>
          <w:tcPr/>
          <w:p w:rsidR="00000000" w:rsidDel="00000000" w:rsidP="00000000" w:rsidRDefault="00000000" w:rsidRPr="00000000" w14:paraId="00000052">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53">
      <w:pPr>
        <w:rPr>
          <w:rFonts w:ascii="Lora" w:cs="Lora" w:eastAsia="Lora" w:hAnsi="Lora"/>
        </w:rPr>
      </w:pPr>
      <w:r w:rsidDel="00000000" w:rsidR="00000000" w:rsidRPr="00000000">
        <w:rPr>
          <w:rtl w:val="0"/>
        </w:rPr>
      </w:r>
    </w:p>
    <w:p w:rsidR="00000000" w:rsidDel="00000000" w:rsidP="00000000" w:rsidRDefault="00000000" w:rsidRPr="00000000" w14:paraId="00000054">
      <w:pPr>
        <w:rPr>
          <w:rFonts w:ascii="Lora" w:cs="Lora" w:eastAsia="Lora" w:hAnsi="Lora"/>
        </w:rPr>
      </w:pPr>
      <w:r w:rsidDel="00000000" w:rsidR="00000000" w:rsidRPr="00000000">
        <w:rPr>
          <w:rtl w:val="0"/>
        </w:rPr>
      </w:r>
    </w:p>
    <w:p w:rsidR="00000000" w:rsidDel="00000000" w:rsidP="00000000" w:rsidRDefault="00000000" w:rsidRPr="00000000" w14:paraId="00000055">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rPr>
          <w:rFonts w:ascii="Lora" w:cs="Lora" w:eastAsia="Lora" w:hAnsi="Lora"/>
        </w:rPr>
      </w:pPr>
      <w:bookmarkStart w:colFirst="0" w:colLast="0" w:name="_i6nov79wbrtf" w:id="11"/>
      <w:bookmarkEnd w:id="11"/>
      <w:r w:rsidDel="00000000" w:rsidR="00000000" w:rsidRPr="00000000">
        <w:rPr>
          <w:rFonts w:ascii="Lora" w:cs="Lora" w:eastAsia="Lora" w:hAnsi="Lora"/>
          <w:rtl w:val="0"/>
        </w:rPr>
        <w:t xml:space="preserve">6º Etapa. Asesibilidadi y Planu di Finansiamentu</w:t>
      </w:r>
    </w:p>
    <w:p w:rsidR="00000000" w:rsidDel="00000000" w:rsidP="00000000" w:rsidRDefault="00000000" w:rsidRPr="00000000" w14:paraId="00000057">
      <w:pPr>
        <w:rPr>
          <w:rFonts w:ascii="Lora" w:cs="Lora" w:eastAsia="Lora" w:hAnsi="Lora"/>
        </w:rPr>
      </w:pPr>
      <w:r w:rsidDel="00000000" w:rsidR="00000000" w:rsidRPr="00000000">
        <w:rPr>
          <w:rFonts w:ascii="Lora" w:cs="Lora" w:eastAsia="Lora" w:hAnsi="Lora"/>
          <w:rtl w:val="0"/>
        </w:rPr>
        <w:t xml:space="preserve">Na es sekson, bu pode opta pa diskreve montanti di popansa dispunível ki bu sta pritende kontribui, bu pontuason di kréditu atual ô outus indikadoris di solvabilidadi, y valor líkidu di bu kaza ô planus pa garanti impréstimus ku garantia ipotekária ô impréstimu pa konstruson (inkluindu impréstimus di kalker un banku partisipanti na Prugrama Pilotu di Impréstimus Bankárius ADU). Embora ka é nisisáriu lista bus obrigason di dívida atual, fika sienti ma maioria di instituison di kréditu ta avalia montanti total ki bu pode pidi imprestadu komu parti bu rilason dívida/rendimentu (DTI). Txeu kredoris ta stabelese un DTI másimu permitidu di aprosimadamenti 40%.</w:t>
      </w:r>
    </w:p>
    <w:p w:rsidR="00000000" w:rsidDel="00000000" w:rsidP="00000000" w:rsidRDefault="00000000" w:rsidRPr="00000000" w14:paraId="00000058">
      <w:pPr>
        <w:rPr>
          <w:rFonts w:ascii="Lora" w:cs="Lora" w:eastAsia="Lora" w:hAnsi="Lora"/>
        </w:rPr>
      </w:pPr>
      <w:r w:rsidDel="00000000" w:rsidR="00000000" w:rsidRPr="00000000">
        <w:rPr>
          <w:rtl w:val="0"/>
        </w:rPr>
      </w:r>
    </w:p>
    <w:p w:rsidR="00000000" w:rsidDel="00000000" w:rsidP="00000000" w:rsidRDefault="00000000" w:rsidRPr="00000000" w14:paraId="0000005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rPr>
          <w:rFonts w:ascii="Lora" w:cs="Lora" w:eastAsia="Lora" w:hAnsi="Lora"/>
        </w:rPr>
      </w:pPr>
      <w:bookmarkStart w:colFirst="0" w:colLast="0" w:name="_vi8f436xjkl3" w:id="12"/>
      <w:bookmarkEnd w:id="12"/>
      <w:r w:rsidDel="00000000" w:rsidR="00000000" w:rsidRPr="00000000">
        <w:rPr>
          <w:rFonts w:ascii="Lora" w:cs="Lora" w:eastAsia="Lora" w:hAnsi="Lora"/>
          <w:rtl w:val="0"/>
        </w:rPr>
        <w:t xml:space="preserve">7º Etapa. Riskus y Kondison Diskonhesidu - si aplikável</w:t>
      </w:r>
    </w:p>
    <w:p w:rsidR="00000000" w:rsidDel="00000000" w:rsidP="00000000" w:rsidRDefault="00000000" w:rsidRPr="00000000" w14:paraId="0000005B">
      <w:pPr>
        <w:rPr>
          <w:rFonts w:ascii="Lora" w:cs="Lora" w:eastAsia="Lora" w:hAnsi="Lora"/>
        </w:rPr>
      </w:pPr>
      <w:r w:rsidDel="00000000" w:rsidR="00000000" w:rsidRPr="00000000">
        <w:rPr>
          <w:rFonts w:ascii="Lora" w:cs="Lora" w:eastAsia="Lora" w:hAnsi="Lora"/>
          <w:rtl w:val="0"/>
        </w:rPr>
        <w:t xml:space="preserve">Identifika keston ki pode aumenta kustus ô atrazu na prazu. Izemplus inkluidu danus strutural okultusna kazas más antigus, atualizason nisisárius na sirvisu ilétriku, prublemas na fundason,estrason di árvoris, dispunibilidadi di impreiterus prazu pa konsigi finansiamentu. Splika modi ki bu sta plania lida ku kes riskus.</w:t>
      </w:r>
    </w:p>
    <w:p w:rsidR="00000000" w:rsidDel="00000000" w:rsidP="00000000" w:rsidRDefault="00000000" w:rsidRPr="00000000" w14:paraId="0000005C">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rPr>
          <w:rFonts w:ascii="Lora" w:cs="Lora" w:eastAsia="Lora" w:hAnsi="Lora"/>
        </w:rPr>
      </w:pPr>
      <w:bookmarkStart w:colFirst="0" w:colLast="0" w:name="_6enpg83mf561" w:id="13"/>
      <w:bookmarkEnd w:id="13"/>
      <w:r w:rsidDel="00000000" w:rsidR="00000000" w:rsidRPr="00000000">
        <w:rPr>
          <w:rFonts w:ascii="Lora" w:cs="Lora" w:eastAsia="Lora" w:hAnsi="Lora"/>
          <w:rtl w:val="0"/>
        </w:rPr>
        <w:t xml:space="preserve">8º Etapa. Deklarason di Prontidon</w:t>
      </w:r>
    </w:p>
    <w:p w:rsidR="00000000" w:rsidDel="00000000" w:rsidP="00000000" w:rsidRDefault="00000000" w:rsidRPr="00000000" w14:paraId="0000005E">
      <w:pPr>
        <w:rPr>
          <w:rFonts w:ascii="Lora" w:cs="Lora" w:eastAsia="Lora" w:hAnsi="Lora"/>
        </w:rPr>
      </w:pPr>
      <w:r w:rsidDel="00000000" w:rsidR="00000000" w:rsidRPr="00000000">
        <w:rPr>
          <w:rFonts w:ascii="Lora" w:cs="Lora" w:eastAsia="Lora" w:hAnsi="Lora"/>
          <w:rtl w:val="0"/>
        </w:rPr>
        <w:t xml:space="preserve">Providesia un brevi konfirmason ma bu ta intende variason di kustus típikus di un ADU, ki bu ten ô ki bu stá prokura finansiamentu y ki bu stá priparadu pa kumesa faze dizenhu di projetu y lisensiamentu, kazu for aseitadu na programa.</w:t>
      </w:r>
    </w:p>
    <w:p w:rsidR="00000000" w:rsidDel="00000000" w:rsidP="00000000" w:rsidRDefault="00000000" w:rsidRPr="00000000" w14:paraId="0000005F">
      <w:pPr>
        <w:rPr>
          <w:rFonts w:ascii="Lora" w:cs="Lora" w:eastAsia="Lora" w:hAnsi="Lora"/>
        </w:rPr>
      </w:pPr>
      <w:r w:rsidDel="00000000" w:rsidR="00000000" w:rsidRPr="00000000">
        <w:rPr>
          <w:rtl w:val="0"/>
        </w:rPr>
      </w:r>
    </w:p>
    <w:p w:rsidR="00000000" w:rsidDel="00000000" w:rsidP="00000000" w:rsidRDefault="00000000" w:rsidRPr="00000000" w14:paraId="00000060">
      <w:pPr>
        <w:rPr>
          <w:rFonts w:ascii="Lora" w:cs="Lora" w:eastAsia="Lora" w:hAnsi="Lora"/>
        </w:rPr>
      </w:pPr>
      <w:r w:rsidDel="00000000" w:rsidR="00000000" w:rsidRPr="00000000">
        <w:rPr>
          <w:rFonts w:ascii="Lora" w:cs="Lora" w:eastAsia="Lora" w:hAnsi="Lora"/>
          <w:rtl w:val="0"/>
        </w:rPr>
        <w:t xml:space="preserve">N-ta konfirma ma N-ta intende kustu di nha projetu ADU, N-sta finanseramenti priparadu pa konstrui un ADU na nha propriedadi y N-sta prokura finansiamentu adisional. Kazu N- for aseitadu na prugrama, N-sta prontu pa kumesa prosesu di projetu y lisensiamentu.</w:t>
      </w:r>
    </w:p>
    <w:p w:rsidR="00000000" w:rsidDel="00000000" w:rsidP="00000000" w:rsidRDefault="00000000" w:rsidRPr="00000000" w14:paraId="00000061">
      <w:pPr>
        <w:rPr>
          <w:rFonts w:ascii="Lora" w:cs="Lora" w:eastAsia="Lora" w:hAnsi="Lora"/>
        </w:rPr>
      </w:pPr>
      <w:r w:rsidDel="00000000" w:rsidR="00000000" w:rsidRPr="00000000">
        <w:rPr>
          <w:rtl w:val="0"/>
        </w:rPr>
      </w:r>
    </w:p>
    <w:p w:rsidR="00000000" w:rsidDel="00000000" w:rsidP="00000000" w:rsidRDefault="00000000" w:rsidRPr="00000000" w14:paraId="00000062">
      <w:pPr>
        <w:rPr>
          <w:rFonts w:ascii="Lora" w:cs="Lora" w:eastAsia="Lora" w:hAnsi="Lora"/>
        </w:rPr>
      </w:pPr>
      <w:r w:rsidDel="00000000" w:rsidR="00000000" w:rsidRPr="00000000">
        <w:rPr>
          <w:rtl w:val="0"/>
        </w:rPr>
      </w:r>
    </w:p>
    <w:p w:rsidR="00000000" w:rsidDel="00000000" w:rsidP="00000000" w:rsidRDefault="00000000" w:rsidRPr="00000000" w14:paraId="00000063">
      <w:pPr>
        <w:rPr>
          <w:rFonts w:ascii="Lora" w:cs="Lora" w:eastAsia="Lora" w:hAnsi="Lora"/>
          <w:b w:val="1"/>
          <w:bCs w:val="1"/>
        </w:rPr>
      </w:pPr>
      <w:r w:rsidDel="00000000" w:rsidR="00000000" w:rsidRPr="00000000">
        <w:rPr>
          <w:rFonts w:ascii="Lora" w:cs="Lora" w:eastAsia="Lora" w:hAnsi="Lora"/>
          <w:b w:val="1"/>
          <w:bCs w:val="1"/>
          <w:rtl w:val="0"/>
        </w:rPr>
        <w:t xml:space="preserve">Sinatura: </w:t>
      </w:r>
    </w:p>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rPr>
          <w:rtl w:val="0"/>
        </w:rPr>
      </w:r>
    </w:p>
    <w:p w:rsidR="00000000" w:rsidDel="00000000" w:rsidP="00000000" w:rsidRDefault="00000000" w:rsidRPr="00000000" w14:paraId="00000067">
      <w:pPr>
        <w:rPr>
          <w:rFonts w:ascii="Lora" w:cs="Lora" w:eastAsia="Lora" w:hAnsi="Lora"/>
        </w:rPr>
      </w:pPr>
      <w:r w:rsidDel="00000000" w:rsidR="00000000" w:rsidRPr="00000000">
        <w:rPr>
          <w:rtl w:val="0"/>
        </w:rPr>
      </w:r>
    </w:p>
    <w:p w:rsidR="00000000" w:rsidDel="00000000" w:rsidP="00000000" w:rsidRDefault="00000000" w:rsidRPr="00000000" w14:paraId="00000068">
      <w:pPr>
        <w:rPr>
          <w:rFonts w:ascii="Lora" w:cs="Lora" w:eastAsia="Lora" w:hAnsi="Lora"/>
        </w:rPr>
      </w:pP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Fonts w:ascii="Lora" w:cs="Lora" w:eastAsia="Lora" w:hAnsi="Lora"/>
      </w:rPr>
      <w:drawing>
        <wp:inline distB="114300" distT="114300" distL="114300" distR="114300">
          <wp:extent cx="2357438" cy="3084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