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dy1hg55usxbe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ADU Budget Narrative Guide-en-zh_hk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ss8237q2try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Montserrat" w:cs="Montserrat" w:eastAsia="Montserrat" w:hAnsi="Montserrat"/>
          <w:b w:val="1"/>
          <w:bCs w:val="1"/>
        </w:rPr>
      </w:pPr>
      <w:bookmarkStart w:colFirst="0" w:colLast="0" w:name="_pfxz802qdh30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 預算陳述範本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為確認房主具備承擔 ADU 建造所需的財務能力，申請波士頓住宅中心（Boston Home Center）的 ADU 財務援助計畫時，需要提交完整的 ADU 預算陳述。完整的預算陳述必須闡明所有預期成本，展現房主的財務準備情況，並說明專案的融資方案。請完成以下範本中的每個必需步驟。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Lora" w:cs="Lora" w:eastAsia="Lora" w:hAnsi="Lora"/>
        </w:rPr>
      </w:pPr>
      <w:bookmarkStart w:colFirst="0" w:colLast="0" w:name="_tra9k338uwk5" w:id="3"/>
      <w:bookmarkEnd w:id="3"/>
      <w:r w:rsidDel="00000000" w:rsidR="00000000" w:rsidRPr="00000000">
        <w:rPr>
          <w:rFonts w:ascii="SimSun" w:cs="SimSun" w:eastAsia="SimSun" w:hAnsi="SimSun"/>
          <w:rtl w:val="0"/>
        </w:rPr>
        <w:t xml:space="preserve">步驟 1：專案概述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i w:val="1"/>
          <w:iCs w:val="1"/>
          <w:shd w:fill="c9daf8" w:val="clear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描述您計畫建造的 ADU，包括鄰里社區和房屋內的位置。提供大約的平方英尺、預期用途以及任何已知的場地或結構限制。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Lora" w:cs="Lora" w:eastAsia="Lora" w:hAnsi="Lora"/>
        </w:rPr>
      </w:pPr>
      <w:bookmarkStart w:colFirst="0" w:colLast="0" w:name="_763mfwwi1drj" w:id="4"/>
      <w:bookmarkEnd w:id="4"/>
      <w:r w:rsidDel="00000000" w:rsidR="00000000" w:rsidRPr="00000000">
        <w:rPr>
          <w:rFonts w:ascii="SimSun" w:cs="SimSun" w:eastAsia="SimSun" w:hAnsi="SimSun"/>
          <w:rtl w:val="0"/>
        </w:rPr>
        <w:t xml:space="preserve">步驟 2：軟成本</w:t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包括所有非施工費用，例如 ADU 的設計和許可申請預估成本。預留至少 5-10% 的軟成本應急預算，以應對不可預見的開支。</w:t>
      </w:r>
    </w:p>
    <w:p w:rsidR="00000000" w:rsidDel="00000000" w:rsidP="00000000" w:rsidRDefault="00000000" w:rsidRPr="00000000" w14:paraId="0000000C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8braf2lzofdp" w:id="5"/>
      <w:bookmarkEnd w:id="5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專業服務</w:t>
      </w:r>
    </w:p>
    <w:p w:rsidR="00000000" w:rsidDel="00000000" w:rsidP="00000000" w:rsidRDefault="00000000" w:rsidRPr="00000000" w14:paraId="0000000D">
      <w:pPr>
        <w:ind w:left="720" w:firstLine="0"/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列出 ADU 設計所需的專業服務預期費用。典型的專業服務費用可能包括可行性研究、土地/場地勘測、建築設計服務、法律諮詢（如合同或契約審查）以及消防安全方案。</w:t>
      </w:r>
    </w:p>
    <w:p w:rsidR="00000000" w:rsidDel="00000000" w:rsidP="00000000" w:rsidRDefault="00000000" w:rsidRPr="00000000" w14:paraId="0000000E">
      <w:pPr>
        <w:pStyle w:val="Heading3"/>
        <w:ind w:left="720" w:firstLine="0"/>
        <w:rPr>
          <w:rFonts w:ascii="Lora" w:cs="Lora" w:eastAsia="Lora" w:hAnsi="Lora"/>
          <w:color w:val="000000"/>
        </w:rPr>
      </w:pPr>
      <w:bookmarkStart w:colFirst="0" w:colLast="0" w:name="_qjeq6r9i2u73" w:id="6"/>
      <w:bookmarkEnd w:id="6"/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許可費用</w:t>
      </w:r>
    </w:p>
    <w:p w:rsidR="00000000" w:rsidDel="00000000" w:rsidP="00000000" w:rsidRDefault="00000000" w:rsidRPr="00000000" w14:paraId="0000000F">
      <w:pPr>
        <w:ind w:left="720" w:firstLine="0"/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申請建造 ADU 許可時需要繳納許可費用。您將在向檢查服務部（Inspectional Services Department）提交申請時支付此費用。列出您專案的預計許可費用。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ora" w:cs="Lora" w:eastAsia="Lora" w:hAnsi="Lora"/>
          <w:shd w:fill="c9daf8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25"/>
        <w:gridCol w:w="2550"/>
        <w:tblGridChange w:id="0">
          <w:tblGrid>
            <w:gridCol w:w="6825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14">
            <w:pPr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軟成本類型</w:t>
            </w:r>
          </w:p>
          <w:p w:rsidR="00000000" w:rsidDel="00000000" w:rsidP="00000000" w:rsidRDefault="00000000" w:rsidRPr="00000000" w14:paraId="00000015">
            <w:pPr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i w:val="1"/>
                <w:iCs w:val="1"/>
                <w:rtl w:val="0"/>
              </w:rPr>
              <w:t xml:space="preserve">如果您的專案涉及其他未列出的軟成本，請在下方空白處補充說明。</w:t>
            </w:r>
          </w:p>
        </w:tc>
        <w:tc>
          <w:tcPr>
            <w:shd w:fill="f1c232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金額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建築/工程費用（建築師 + 顧問）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按承包商報價的 10% 估算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8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i w:val="1"/>
                <w:i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消防噴淋系統圖紙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iCs w:val="1"/>
                <w:rtl w:val="0"/>
              </w:rPr>
              <w:t xml:space="preserve">（如適用）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土地測量/場地勘測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許可費用（</w:t>
            </w: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申請費 50 美元 + 專案總成本的 1%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）：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.978515625" w:hRule="atLeast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總計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Style w:val="Heading2"/>
        <w:rPr>
          <w:rFonts w:ascii="Lora" w:cs="Lora" w:eastAsia="Lora" w:hAnsi="Lora"/>
          <w:b w:val="1"/>
          <w:bCs w:val="1"/>
          <w:sz w:val="20"/>
          <w:szCs w:val="20"/>
        </w:rPr>
      </w:pPr>
      <w:bookmarkStart w:colFirst="0" w:colLast="0" w:name="_eynq1nvsv59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rFonts w:ascii="Lora" w:cs="Lora" w:eastAsia="Lora" w:hAnsi="Lora"/>
        </w:rPr>
      </w:pPr>
      <w:bookmarkStart w:colFirst="0" w:colLast="0" w:name="_vxpdsfgj4sux" w:id="8"/>
      <w:bookmarkEnd w:id="8"/>
      <w:r w:rsidDel="00000000" w:rsidR="00000000" w:rsidRPr="00000000">
        <w:rPr>
          <w:rFonts w:ascii="SimSun" w:cs="SimSun" w:eastAsia="SimSun" w:hAnsi="SimSun"/>
          <w:rtl w:val="0"/>
        </w:rPr>
        <w:t xml:space="preserve">步驟 3：硬施工成本</w:t>
      </w:r>
    </w:p>
    <w:p w:rsidR="00000000" w:rsidDel="00000000" w:rsidP="00000000" w:rsidRDefault="00000000" w:rsidRPr="00000000" w14:paraId="0000002D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請隨本工作表附上實際成本估算。必須提交至少兩個不同承包商的估算。在本節中說明估算中列出的預期施工成本。</w:t>
      </w:r>
    </w:p>
    <w:p w:rsidR="00000000" w:rsidDel="00000000" w:rsidP="00000000" w:rsidRDefault="00000000" w:rsidRPr="00000000" w14:paraId="0000002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硬成本承包商估算 #2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Lora" w:cs="Lora" w:eastAsia="Lora" w:hAnsi="Lora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硬施工成本說明：</w:t>
      </w:r>
    </w:p>
    <w:p w:rsidR="00000000" w:rsidDel="00000000" w:rsidP="00000000" w:rsidRDefault="00000000" w:rsidRPr="00000000" w14:paraId="0000003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8o3tseytkbwa" w:id="9"/>
      <w:bookmarkEnd w:id="9"/>
      <w:r w:rsidDel="00000000" w:rsidR="00000000" w:rsidRPr="00000000">
        <w:rPr>
          <w:rFonts w:ascii="SimSun" w:cs="SimSun" w:eastAsia="SimSun" w:hAnsi="SimSun"/>
          <w:rtl w:val="0"/>
        </w:rPr>
        <w:t xml:space="preserve">步驟 4：應急預算和備用資金總額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此處用於匯總所有硬成本和軟成本的應急預算。同時，建議將未來維護、租賃成本及其他預期支出納入預算考量。如果施工計畫在預算制定後六個月後啟動，鑒於人工與材料價格的市場波動，需要增加額外準備金。簡要說明各項成本構成、應急預算比例及設定依據。</w:t>
      </w:r>
    </w:p>
    <w:p w:rsidR="00000000" w:rsidDel="00000000" w:rsidP="00000000" w:rsidRDefault="00000000" w:rsidRPr="00000000" w14:paraId="0000003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95"/>
        <w:gridCol w:w="2085"/>
        <w:tblGridChange w:id="0">
          <w:tblGrid>
            <w:gridCol w:w="7695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10-20% 硬成本應急預算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（採用較低報價）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軟成本應急預算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（目標為總軟成本的 5-10%）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額外準備金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（承包商估算的 10%）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總計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>
          <w:rFonts w:ascii="Lora" w:cs="Lora" w:eastAsia="Lora" w:hAnsi="Lora"/>
        </w:rPr>
      </w:pPr>
      <w:bookmarkStart w:colFirst="0" w:colLast="0" w:name="_z1y4ullx335a" w:id="10"/>
      <w:bookmarkEnd w:id="10"/>
      <w:r w:rsidDel="00000000" w:rsidR="00000000" w:rsidRPr="00000000">
        <w:rPr>
          <w:rFonts w:ascii="SimSun" w:cs="SimSun" w:eastAsia="SimSun" w:hAnsi="SimSun"/>
          <w:rtl w:val="0"/>
        </w:rPr>
        <w:t xml:space="preserve">步驟 5：總預算估計</w:t>
      </w:r>
    </w:p>
    <w:p w:rsidR="00000000" w:rsidDel="00000000" w:rsidP="00000000" w:rsidRDefault="00000000" w:rsidRPr="00000000" w14:paraId="00000048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匯總專案所有開支並計算總額，包括硬成本、軟成本、費用和應急預算。說明估算資料的獲取方式，並提供最終報價確定的預計時間。</w:t>
      </w:r>
    </w:p>
    <w:p w:rsidR="00000000" w:rsidDel="00000000" w:rsidP="00000000" w:rsidRDefault="00000000" w:rsidRPr="00000000" w14:paraId="000000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340"/>
        <w:tblGridChange w:id="0">
          <w:tblGrid>
            <w:gridCol w:w="74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硬成本（承包商報價）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軟成本（圖紙、許可、調查）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應急預算和備用資金總和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c232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bCs w:val="1"/>
                <w:rtl w:val="0"/>
              </w:rPr>
              <w:t xml:space="preserve">ADU 專案總成本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>
          <w:rFonts w:ascii="Lora" w:cs="Lora" w:eastAsia="Lora" w:hAnsi="Lora"/>
        </w:rPr>
      </w:pPr>
      <w:bookmarkStart w:colFirst="0" w:colLast="0" w:name="_uy7w79rokwz8" w:id="11"/>
      <w:bookmarkEnd w:id="11"/>
      <w:r w:rsidDel="00000000" w:rsidR="00000000" w:rsidRPr="00000000">
        <w:rPr>
          <w:rFonts w:ascii="SimSun" w:cs="SimSun" w:eastAsia="SimSun" w:hAnsi="SimSun"/>
          <w:rtl w:val="0"/>
        </w:rPr>
        <w:t xml:space="preserve">步驟 6：負擔能力和融資計畫</w:t>
      </w:r>
    </w:p>
    <w:p w:rsidR="00000000" w:rsidDel="00000000" w:rsidP="00000000" w:rsidRDefault="00000000" w:rsidRPr="00000000" w14:paraId="00000057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在本節中，您可以選擇說明計畫投入的可用儲蓄金額、您當前的信用評分或其他信用指標，以及現有的房屋淨值或獲得房屋淨值貸款或建築貸款的計畫（包括參與 ADU 銀行貸款試點計畫的任何銀行的貸款）。雖然不必列出您當前的債務情況，但請注意，大多數貸款機構會通過總借款額來評估您的債務收入比（DTI），且該比率的上限通常設定在 40% 左右。</w:t>
      </w:r>
    </w:p>
    <w:p w:rsidR="00000000" w:rsidDel="00000000" w:rsidP="00000000" w:rsidRDefault="00000000" w:rsidRPr="00000000" w14:paraId="0000005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rFonts w:ascii="Lora" w:cs="Lora" w:eastAsia="Lora" w:hAnsi="Lora"/>
        </w:rPr>
      </w:pPr>
      <w:bookmarkStart w:colFirst="0" w:colLast="0" w:name="_rf9b304qtnp6" w:id="12"/>
      <w:bookmarkEnd w:id="12"/>
      <w:r w:rsidDel="00000000" w:rsidR="00000000" w:rsidRPr="00000000">
        <w:rPr>
          <w:rFonts w:ascii="SimSun" w:cs="SimSun" w:eastAsia="SimSun" w:hAnsi="SimSun"/>
          <w:rtl w:val="0"/>
        </w:rPr>
        <w:t xml:space="preserve">步驟 7：風險和未知狀況 - 如適用</w:t>
      </w:r>
    </w:p>
    <w:p w:rsidR="00000000" w:rsidDel="00000000" w:rsidP="00000000" w:rsidRDefault="00000000" w:rsidRPr="00000000" w14:paraId="0000005B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識別可能增加成本或延誤工期的問題。例如，老房屋中隱藏的結構損壞、必要的電力服務升級、地基問題、樹木移除、承包商的檔期安排，或您獲取融資的時間安排。說明您計畫如何應對這些風險。</w:t>
      </w:r>
    </w:p>
    <w:p w:rsidR="00000000" w:rsidDel="00000000" w:rsidP="00000000" w:rsidRDefault="00000000" w:rsidRPr="00000000" w14:paraId="0000005C">
      <w:pPr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>
          <w:rFonts w:ascii="Lora" w:cs="Lora" w:eastAsia="Lora" w:hAnsi="Lora"/>
        </w:rPr>
      </w:pPr>
      <w:bookmarkStart w:colFirst="0" w:colLast="0" w:name="_v70ow911t16p" w:id="13"/>
      <w:bookmarkEnd w:id="13"/>
      <w:r w:rsidDel="00000000" w:rsidR="00000000" w:rsidRPr="00000000">
        <w:rPr>
          <w:rFonts w:ascii="SimSun" w:cs="SimSun" w:eastAsia="SimSun" w:hAnsi="SimSun"/>
          <w:rtl w:val="0"/>
        </w:rPr>
        <w:t xml:space="preserve">步驟 8：準備就緒聲明</w:t>
      </w:r>
    </w:p>
    <w:p w:rsidR="00000000" w:rsidDel="00000000" w:rsidP="00000000" w:rsidRDefault="00000000" w:rsidRPr="00000000" w14:paraId="0000005E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提供簡要的確認，表明您瞭解典型的 ADU 成本範圍，您已經獲得或正在尋求融資，並且如果獲准加入該計畫，您已準備好啟動設計和許可申請流程。</w:t>
      </w:r>
    </w:p>
    <w:p w:rsidR="00000000" w:rsidDel="00000000" w:rsidP="00000000" w:rsidRDefault="00000000" w:rsidRPr="00000000" w14:paraId="0000005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Lora" w:cs="Lora" w:eastAsia="Lora" w:hAnsi="Lora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我在此確認，已瞭解個人 ADU 專案的成本，已做好在自有物業上建造 ADU 的財務準備，並尋求額外融資。如果獲准加入該計畫，我準備啟動設計和許可申請流程。</w:t>
      </w:r>
    </w:p>
    <w:p w:rsidR="00000000" w:rsidDel="00000000" w:rsidP="00000000" w:rsidRDefault="00000000" w:rsidRPr="00000000" w14:paraId="0000006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rtl w:val="0"/>
        </w:rPr>
        <w:t xml:space="preserve">簽名：</w:t>
      </w:r>
    </w:p>
    <w:p w:rsidR="00000000" w:rsidDel="00000000" w:rsidP="00000000" w:rsidRDefault="00000000" w:rsidRPr="00000000" w14:paraId="0000006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Fonts w:ascii="Lora" w:cs="Lora" w:eastAsia="Lora" w:hAnsi="Lora"/>
      </w:rPr>
      <w:drawing>
        <wp:inline distB="114300" distT="114300" distL="114300" distR="114300">
          <wp:extent cx="2357438" cy="3084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ora" w:cs="Lora" w:eastAsia="Lora" w:hAnsi="Lora"/>
        <w:rtl w:val="0"/>
      </w:rPr>
      <w:t xml:space="preserve">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