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fima62jxlzy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Financial Assistance Program Application Checklist</w:t>
      </w:r>
      <w:r w:rsidDel="00000000" w:rsidR="00000000" w:rsidRPr="00000000">
        <w:rPr>
          <w:rtl w:val="0"/>
        </w:rPr>
      </w:r>
    </w:p>
    <w:p w:rsidR="00000000" w:rsidDel="00000000" w:rsidP="00000000" w:rsidRDefault="00000000" w:rsidRPr="00000000" w14:paraId="00000002">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PROGRAMA DI ASISTÉNSIA FINANSERU PA ADU</w:t>
      </w:r>
    </w:p>
    <w:p w:rsidR="00000000" w:rsidDel="00000000" w:rsidP="00000000" w:rsidRDefault="00000000" w:rsidRPr="00000000" w14:paraId="00000003">
      <w:pPr>
        <w:spacing w:line="240" w:lineRule="auto"/>
        <w:jc w:val="center"/>
        <w:rPr>
          <w:rFonts w:ascii="Montserrat" w:cs="Montserrat" w:eastAsia="Montserrat" w:hAnsi="Montserrat"/>
          <w:b w:val="1"/>
          <w:bCs w:val="1"/>
          <w:color w:val="091f2f"/>
          <w:sz w:val="36"/>
          <w:szCs w:val="36"/>
        </w:rPr>
      </w:pPr>
      <w:r w:rsidDel="00000000" w:rsidR="00000000" w:rsidRPr="00000000">
        <w:rPr>
          <w:rFonts w:ascii="Montserrat" w:cs="Montserrat" w:eastAsia="Montserrat" w:hAnsi="Montserrat"/>
          <w:b w:val="1"/>
          <w:bCs w:val="1"/>
          <w:color w:val="091f2f"/>
          <w:sz w:val="36"/>
          <w:szCs w:val="36"/>
          <w:rtl w:val="0"/>
        </w:rPr>
        <w:t xml:space="preserve">LISTA DI VERIFIKASON DI INSKRISON</w:t>
      </w:r>
    </w:p>
    <w:p w:rsidR="00000000" w:rsidDel="00000000" w:rsidP="00000000" w:rsidRDefault="00000000" w:rsidRPr="00000000" w14:paraId="00000004">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Gabineti Abitasional di Prezidênsia di Kaara Munisipal</w:t>
      </w:r>
    </w:p>
    <w:p w:rsidR="00000000" w:rsidDel="00000000" w:rsidP="00000000" w:rsidRDefault="00000000" w:rsidRPr="00000000" w14:paraId="00000005">
      <w:pPr>
        <w:spacing w:line="240" w:lineRule="auto"/>
        <w:jc w:val="center"/>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Sentru Rezidensial di Boston</w:t>
      </w:r>
    </w:p>
    <w:p w:rsidR="00000000" w:rsidDel="00000000" w:rsidP="00000000" w:rsidRDefault="00000000" w:rsidRPr="00000000" w14:paraId="00000006">
      <w:pPr>
        <w:spacing w:line="240" w:lineRule="auto"/>
        <w:rPr>
          <w:rFonts w:ascii="Lora" w:cs="Lora" w:eastAsia="Lora" w:hAnsi="Lora"/>
          <w:b w:val="1"/>
          <w:bCs w:val="1"/>
          <w:color w:val="091f2f"/>
          <w:sz w:val="28"/>
          <w:szCs w:val="28"/>
        </w:rPr>
      </w:pPr>
      <w:r w:rsidDel="00000000" w:rsidR="00000000" w:rsidRPr="00000000">
        <w:rPr>
          <w:rFonts w:ascii="Lora" w:cs="Lora" w:eastAsia="Lora" w:hAnsi="Lora"/>
          <w:b w:val="1"/>
          <w:bCs w:val="1"/>
          <w:color w:val="091f2f"/>
          <w:sz w:val="28"/>
          <w:szCs w:val="28"/>
          <w:rtl w:val="0"/>
        </w:rPr>
        <w:t xml:space="preserve"> </w:t>
      </w:r>
    </w:p>
    <w:p w:rsidR="00000000" w:rsidDel="00000000" w:rsidP="00000000" w:rsidRDefault="00000000" w:rsidRPr="00000000" w14:paraId="00000007">
      <w:pPr>
        <w:spacing w:line="240" w:lineRule="auto"/>
        <w:rPr>
          <w:rFonts w:ascii="Lora" w:cs="Lora" w:eastAsia="Lora" w:hAnsi="Lora"/>
          <w:b w:val="1"/>
          <w:bCs w:val="1"/>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Obrigadu pa bu Interesi pa Sentru Rezidensial di Boston di baxu stá un lista di dokumentus ki bu meste inklui ku bu inskrison. Pur favor, sertifika ma bu sta inklui </w:t>
      </w:r>
      <w:r w:rsidDel="00000000" w:rsidR="00000000" w:rsidRPr="00000000">
        <w:rPr>
          <w:rFonts w:ascii="Lora" w:cs="Lora" w:eastAsia="Lora" w:hAnsi="Lora"/>
          <w:color w:val="091f2f"/>
          <w:sz w:val="24"/>
          <w:szCs w:val="24"/>
          <w:u w:val="single"/>
          <w:shd w:fill="fff2cc" w:val="clear"/>
          <w:rtl w:val="0"/>
        </w:rPr>
        <w:t xml:space="preserve">tudu</w:t>
      </w:r>
      <w:r w:rsidDel="00000000" w:rsidR="00000000" w:rsidRPr="00000000">
        <w:rPr>
          <w:rFonts w:ascii="Lora" w:cs="Lora" w:eastAsia="Lora" w:hAnsi="Lora"/>
          <w:color w:val="091f2f"/>
          <w:sz w:val="24"/>
          <w:szCs w:val="24"/>
          <w:shd w:fill="fff2cc" w:val="clear"/>
          <w:rtl w:val="0"/>
        </w:rPr>
        <w:t xml:space="preserve"> documentus listadu. </w:t>
      </w:r>
      <w:r w:rsidDel="00000000" w:rsidR="00000000" w:rsidRPr="00000000">
        <w:rPr>
          <w:rFonts w:ascii="Lora" w:cs="Lora" w:eastAsia="Lora" w:hAnsi="Lora"/>
          <w:b w:val="1"/>
          <w:bCs w:val="1"/>
          <w:color w:val="091f2f"/>
          <w:sz w:val="24"/>
          <w:szCs w:val="24"/>
          <w:shd w:fill="fff2cc" w:val="clear"/>
          <w:rtl w:val="0"/>
        </w:rPr>
        <w:t xml:space="preserve">Nu ka ta revê pakoti di inskrison inkompletu.</w:t>
      </w:r>
    </w:p>
    <w:p w:rsidR="00000000" w:rsidDel="00000000" w:rsidP="00000000" w:rsidRDefault="00000000" w:rsidRPr="00000000" w14:paraId="00000008">
      <w:pPr>
        <w:spacing w:line="240" w:lineRule="auto"/>
        <w:jc w:val="both"/>
        <w:rPr>
          <w:rFonts w:ascii="Lora" w:cs="Lora" w:eastAsia="Lora" w:hAnsi="Lora"/>
          <w:b w:val="1"/>
          <w:bCs w:val="1"/>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 </w:t>
      </w:r>
    </w:p>
    <w:p w:rsidR="00000000" w:rsidDel="00000000" w:rsidP="00000000" w:rsidRDefault="00000000" w:rsidRPr="00000000" w14:paraId="00000009">
      <w:pPr>
        <w:spacing w:line="240" w:lineRule="auto"/>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Óras ki bu inskrison tiver kumpletu ku tudu dokumentus indikadus di baxu, pur favor, manda-s pa e-mail </w:t>
      </w:r>
      <w:hyperlink r:id="rId6">
        <w:r w:rsidDel="00000000" w:rsidR="00000000" w:rsidRPr="00000000">
          <w:rPr>
            <w:rFonts w:ascii="Lora" w:cs="Lora" w:eastAsia="Lora" w:hAnsi="Lora"/>
            <w:color w:val="1155cc"/>
            <w:sz w:val="24"/>
            <w:szCs w:val="24"/>
            <w:u w:val="single"/>
            <w:shd w:fill="fff2cc" w:val="clear"/>
            <w:rtl w:val="0"/>
          </w:rPr>
          <w:t xml:space="preserve">homerepairsubmission@boston.gov</w:t>
        </w:r>
      </w:hyperlink>
      <w:r w:rsidDel="00000000" w:rsidR="00000000" w:rsidRPr="00000000">
        <w:rPr>
          <w:rFonts w:ascii="Lora" w:cs="Lora" w:eastAsia="Lora" w:hAnsi="Lora"/>
          <w:color w:val="091f2f"/>
          <w:sz w:val="24"/>
          <w:szCs w:val="24"/>
          <w:shd w:fill="fff2cc" w:val="clear"/>
          <w:rtl w:val="0"/>
        </w:rPr>
        <w:t xml:space="preserve"> ô mand-s na kureiu pa:</w:t>
      </w:r>
    </w:p>
    <w:p w:rsidR="00000000" w:rsidDel="00000000" w:rsidP="00000000" w:rsidRDefault="00000000" w:rsidRPr="00000000" w14:paraId="0000000A">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0B">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Sentru Rezidensial di Boston</w:t>
      </w:r>
    </w:p>
    <w:p w:rsidR="00000000" w:rsidDel="00000000" w:rsidP="00000000" w:rsidRDefault="00000000" w:rsidRPr="00000000" w14:paraId="0000000C">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Attn: Prugramas di Asistênsia á Proprietáriu</w:t>
      </w:r>
    </w:p>
    <w:p w:rsidR="00000000" w:rsidDel="00000000" w:rsidP="00000000" w:rsidRDefault="00000000" w:rsidRPr="00000000" w14:paraId="0000000D">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26 Court Street, 8th Floor</w:t>
      </w:r>
    </w:p>
    <w:p w:rsidR="00000000" w:rsidDel="00000000" w:rsidP="00000000" w:rsidRDefault="00000000" w:rsidRPr="00000000" w14:paraId="0000000E">
      <w:pPr>
        <w:spacing w:line="240" w:lineRule="auto"/>
        <w:jc w:val="center"/>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Boston, MA. 02108</w:t>
      </w:r>
    </w:p>
    <w:p w:rsidR="00000000" w:rsidDel="00000000" w:rsidP="00000000" w:rsidRDefault="00000000" w:rsidRPr="00000000" w14:paraId="0000000F">
      <w:pPr>
        <w:spacing w:line="240" w:lineRule="auto"/>
        <w:jc w:val="center"/>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0">
      <w:pPr>
        <w:spacing w:line="240" w:lineRule="auto"/>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Asim ki nu risebe kel pakoti, nu ta notifika-u pur skritu sobri status di bu inskrison.</w:t>
      </w:r>
    </w:p>
    <w:p w:rsidR="00000000" w:rsidDel="00000000" w:rsidP="00000000" w:rsidRDefault="00000000" w:rsidRPr="00000000" w14:paraId="00000011">
      <w:pPr>
        <w:spacing w:line="240" w:lineRule="auto"/>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 </w:t>
      </w:r>
    </w:p>
    <w:p w:rsidR="00000000" w:rsidDel="00000000" w:rsidP="00000000" w:rsidRDefault="00000000" w:rsidRPr="00000000" w14:paraId="00000012">
      <w:pPr>
        <w:spacing w:line="240" w:lineRule="auto"/>
        <w:jc w:val="both"/>
        <w:rPr>
          <w:rFonts w:ascii="Montserrat" w:cs="Montserrat" w:eastAsia="Montserrat" w:hAnsi="Montserrat"/>
          <w:b w:val="1"/>
          <w:bCs w:val="1"/>
          <w:color w:val="091f2f"/>
          <w:sz w:val="24"/>
          <w:szCs w:val="24"/>
        </w:rPr>
      </w:pPr>
      <w:r w:rsidDel="00000000" w:rsidR="00000000" w:rsidRPr="00000000">
        <w:rPr>
          <w:rFonts w:ascii="Montserrat" w:cs="Montserrat" w:eastAsia="Montserrat" w:hAnsi="Montserrat"/>
          <w:b w:val="1"/>
          <w:bCs w:val="1"/>
          <w:color w:val="091f2f"/>
          <w:sz w:val="24"/>
          <w:szCs w:val="24"/>
          <w:rtl w:val="0"/>
        </w:rPr>
        <w:t xml:space="preserve">DOKUMENTUS IZIJIDUS PA TUDU OS KANDIDATUS:</w:t>
      </w:r>
    </w:p>
    <w:p w:rsidR="00000000" w:rsidDel="00000000" w:rsidP="00000000" w:rsidRDefault="00000000" w:rsidRPr="00000000" w14:paraId="00000013">
      <w:pPr>
        <w:spacing w:line="240" w:lineRule="auto"/>
        <w:jc w:val="both"/>
        <w:rPr>
          <w:rFonts w:ascii="Montserrat" w:cs="Montserrat" w:eastAsia="Montserrat" w:hAnsi="Montserrat"/>
          <w:b w:val="1"/>
          <w:bCs w:val="1"/>
          <w:color w:val="091f2f"/>
          <w:sz w:val="24"/>
          <w:szCs w:val="24"/>
        </w:rPr>
      </w:pPr>
      <w:r w:rsidDel="00000000" w:rsidR="00000000" w:rsidRPr="00000000">
        <w:rPr>
          <w:rtl w:val="0"/>
        </w:rPr>
      </w:r>
    </w:p>
    <w:p w:rsidR="00000000" w:rsidDel="00000000" w:rsidP="00000000" w:rsidRDefault="00000000" w:rsidRPr="00000000" w14:paraId="00000014">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shd w:fill="fff2cc" w:val="clear"/>
          <w:rtl w:val="0"/>
        </w:rPr>
        <w:t xml:space="preserve">Inskrison na Prugrama</w:t>
      </w:r>
      <w:r w:rsidDel="00000000" w:rsidR="00000000" w:rsidRPr="00000000">
        <w:rPr>
          <w:rFonts w:ascii="Lora" w:cs="Lora" w:eastAsia="Lora" w:hAnsi="Lora"/>
          <w:b w:val="1"/>
          <w:bCs w:val="1"/>
          <w:color w:val="091f2f"/>
          <w:sz w:val="24"/>
          <w:szCs w:val="24"/>
          <w:shd w:fill="fff2cc" w:val="clear"/>
          <w:rtl w:val="0"/>
        </w:rPr>
        <w:t xml:space="preserve">Kumpletu y Sinadu.</w:t>
      </w:r>
      <w:r w:rsidDel="00000000" w:rsidR="00000000" w:rsidRPr="00000000">
        <w:rPr>
          <w:rFonts w:ascii="Lora" w:cs="Lora" w:eastAsia="Lora" w:hAnsi="Lora"/>
          <w:color w:val="091f2f"/>
          <w:sz w:val="24"/>
          <w:szCs w:val="24"/>
          <w:rtl w:val="0"/>
        </w:rPr>
        <w:t xml:space="preserve"> Tudu membru di família deve sta listadu na inskrison. Si un psoa sta aparenta vive na rezidênsia (pur izenplu, pertensis pesual na kaza, risebe inkomendas di kureiu na kel inderesu, inderesu na ID, etc.), es deve sta inkluidu komu un menbru di agregadu familiar—Mesmu si ka stiver inkluidu na inpréstimu. Tudu individu ku 18 y más bedju listadus komu membrus di agregadu familiar deve prizenta informason nisisárius sobri rendimentu, kontas bankárius y informason di bens, mesmu si es ka é proprietárius di kaza.</w:t>
      </w:r>
    </w:p>
    <w:p w:rsidR="00000000" w:rsidDel="00000000" w:rsidP="00000000" w:rsidRDefault="00000000" w:rsidRPr="00000000" w14:paraId="00000015">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b w:val="1"/>
          <w:bCs w:val="1"/>
          <w:color w:val="091f2f"/>
          <w:sz w:val="24"/>
          <w:szCs w:val="24"/>
          <w:shd w:fill="fff2cc" w:val="clear"/>
          <w:rtl w:val="0"/>
        </w:rPr>
        <w:t xml:space="preserve">Akordu di Divulgason</w:t>
      </w:r>
      <w:r w:rsidDel="00000000" w:rsidR="00000000" w:rsidRPr="00000000">
        <w:rPr>
          <w:rFonts w:ascii="Lora" w:cs="Lora" w:eastAsia="Lora" w:hAnsi="Lora"/>
          <w:color w:val="091f2f"/>
          <w:sz w:val="24"/>
          <w:szCs w:val="24"/>
          <w:shd w:fill="fff2cc" w:val="clear"/>
          <w:rtl w:val="0"/>
        </w:rPr>
        <w:t xml:space="preserve"> di prugrama Kumpletu y sinadu.</w:t>
      </w:r>
    </w:p>
    <w:p w:rsidR="00000000" w:rsidDel="00000000" w:rsidP="00000000" w:rsidRDefault="00000000" w:rsidRPr="00000000" w14:paraId="00000016">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b w:val="1"/>
          <w:bCs w:val="1"/>
          <w:color w:val="091f2f"/>
          <w:sz w:val="24"/>
          <w:szCs w:val="24"/>
          <w:rtl w:val="0"/>
        </w:rPr>
        <w:t xml:space="preserve">Konprovativu di posi di propriedadi</w:t>
      </w:r>
      <w:r w:rsidDel="00000000" w:rsidR="00000000" w:rsidRPr="00000000">
        <w:rPr>
          <w:rFonts w:ascii="Lora" w:cs="Lora" w:eastAsia="Lora" w:hAnsi="Lora"/>
          <w:color w:val="091f2f"/>
          <w:sz w:val="24"/>
          <w:szCs w:val="24"/>
          <w:rtl w:val="0"/>
        </w:rPr>
        <w:t xml:space="preserve"> - Un kópia di Skritura di propriedadi y garantia (tambékonxedu pa Renúnsia di Direitus). Si bu for divorsiadu, intrega un kópia kumpletu di audiênsia di de divórsiu, konformi rejistadu na Sekretaria di Tribunal. Kandidatus deve ser proprietárius di imóvel ki sta ser riabilitadu na un periúdu di pelu menus déz anu. Un kópia di skritura di Renúnsia di direitus pode ser obtidu na Tribunal Edward Brooke - Registru di Títulus, 24 New Chardon Street, Boston, ô asesa</w:t>
      </w:r>
      <w:hyperlink r:id="rId7">
        <w:r w:rsidDel="00000000" w:rsidR="00000000" w:rsidRPr="00000000">
          <w:rPr>
            <w:rFonts w:ascii="Lora" w:cs="Lora" w:eastAsia="Lora" w:hAnsi="Lora"/>
            <w:color w:val="091f2f"/>
            <w:sz w:val="24"/>
            <w:szCs w:val="24"/>
            <w:rtl w:val="0"/>
          </w:rPr>
          <w:t xml:space="preserve"> </w:t>
        </w:r>
      </w:hyperlink>
      <w:hyperlink r:id="rId8">
        <w:r w:rsidDel="00000000" w:rsidR="00000000" w:rsidRPr="00000000">
          <w:rPr>
            <w:rFonts w:ascii="Lora" w:cs="Lora" w:eastAsia="Lora" w:hAnsi="Lora"/>
            <w:color w:val="1155cc"/>
            <w:sz w:val="24"/>
            <w:szCs w:val="24"/>
            <w:u w:val="single"/>
            <w:rtl w:val="0"/>
          </w:rPr>
          <w:t xml:space="preserve">www.suff­olkdeeds.com</w:t>
        </w:r>
      </w:hyperlink>
      <w:r w:rsidDel="00000000" w:rsidR="00000000" w:rsidRPr="00000000">
        <w:rPr>
          <w:rFonts w:ascii="Lora" w:cs="Lora" w:eastAsia="Lora" w:hAnsi="Lora"/>
          <w:color w:val="091f2f"/>
          <w:sz w:val="24"/>
          <w:szCs w:val="24"/>
          <w:rtl w:val="0"/>
        </w:rPr>
        <w:t xml:space="preserve">. Si un ô más proprietárius dja falese, intrega a(s) sertidon di óbitu.</w:t>
      </w:r>
    </w:p>
    <w:p w:rsidR="00000000" w:rsidDel="00000000" w:rsidP="00000000" w:rsidRDefault="00000000" w:rsidRPr="00000000" w14:paraId="00000017">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Kazu nisisáriu, intrega un sertidon di óbitu orijinal pa tudu psoas falesidus listadus na skritura rejistadu (si ka stiver rejistadu na Rejistu di Kartóriu di Suffolk). Sertidon di óbitu pode ser obtidu na Rejistru Sivil, di Nasimentu,Óbitus y Kazamentu na Kamar Munisipal, Sala 213, Boston, MA, 02201.</w:t>
      </w:r>
    </w:p>
    <w:p w:rsidR="00000000" w:rsidDel="00000000" w:rsidP="00000000" w:rsidRDefault="00000000" w:rsidRPr="00000000" w14:paraId="00000018">
      <w:pPr>
        <w:spacing w:after="200" w:line="240" w:lineRule="auto"/>
        <w:ind w:left="1440" w:firstLine="0"/>
        <w:jc w:val="both"/>
        <w:rPr>
          <w:rFonts w:ascii="Lora" w:cs="Lora" w:eastAsia="Lora" w:hAnsi="Lora"/>
          <w:color w:val="091f2f"/>
          <w:sz w:val="24"/>
          <w:szCs w:val="24"/>
        </w:rPr>
      </w:pPr>
      <w:r w:rsidDel="00000000" w:rsidR="00000000" w:rsidRPr="00000000">
        <w:rPr>
          <w:rtl w:val="0"/>
        </w:rPr>
      </w:r>
    </w:p>
    <w:p w:rsidR="00000000" w:rsidDel="00000000" w:rsidP="00000000" w:rsidRDefault="00000000" w:rsidRPr="00000000" w14:paraId="00000019">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Kópia di </w:t>
      </w:r>
      <w:r w:rsidDel="00000000" w:rsidR="00000000" w:rsidRPr="00000000">
        <w:rPr>
          <w:rFonts w:ascii="Lora" w:cs="Lora" w:eastAsia="Lora" w:hAnsi="Lora"/>
          <w:b w:val="1"/>
          <w:bCs w:val="1"/>
          <w:color w:val="091f2f"/>
          <w:sz w:val="24"/>
          <w:szCs w:val="24"/>
          <w:shd w:fill="fff2cc" w:val="clear"/>
          <w:rtl w:val="0"/>
        </w:rPr>
        <w:t xml:space="preserve">apólisi di sigurus rezidensial atual.</w:t>
      </w:r>
      <w:r w:rsidDel="00000000" w:rsidR="00000000" w:rsidRPr="00000000">
        <w:rPr>
          <w:rFonts w:ascii="Lora" w:cs="Lora" w:eastAsia="Lora" w:hAnsi="Lora"/>
          <w:color w:val="091f2f"/>
          <w:sz w:val="24"/>
          <w:szCs w:val="24"/>
          <w:shd w:fill="fff2cc" w:val="clear"/>
          <w:rtl w:val="0"/>
        </w:rPr>
        <w:t xml:space="preserve"> Si kaza stiver lokalizadu na un ária dezignadu komu planísi aluvial, é nisisáriu dokumentason di kobertura kontra inundason.</w:t>
      </w:r>
    </w:p>
    <w:p w:rsidR="00000000" w:rsidDel="00000000" w:rsidP="00000000" w:rsidRDefault="00000000" w:rsidRPr="00000000" w14:paraId="0000001A">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Stratu atual di ipoteka di tudu impréstimus sobri imóveis, inkluindu kalker impréstimu sobri o valor líkidu ô pa reabilitason. Inklui un karta splikativu di uzu di impréstimu ku garantia imobiliáriu.</w:t>
      </w:r>
    </w:p>
    <w:p w:rsidR="00000000" w:rsidDel="00000000" w:rsidP="00000000" w:rsidRDefault="00000000" w:rsidRPr="00000000" w14:paraId="0000001B">
      <w:pPr>
        <w:numPr>
          <w:ilvl w:val="0"/>
          <w:numId w:val="2"/>
        </w:numPr>
        <w:spacing w:after="200" w:line="240" w:lineRule="auto"/>
        <w:ind w:left="72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Kópia di kontas di servisus públikus más risentis (eletrisidadi, gáz natural y águ).</w:t>
      </w:r>
    </w:p>
    <w:p w:rsidR="00000000" w:rsidDel="00000000" w:rsidP="00000000" w:rsidRDefault="00000000" w:rsidRPr="00000000" w14:paraId="0000001C">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b w:val="1"/>
          <w:bCs w:val="1"/>
          <w:sz w:val="24"/>
          <w:szCs w:val="24"/>
          <w:rtl w:val="0"/>
        </w:rPr>
        <w:t xml:space="preserve">Planus arkitetónikus (Tantu finalizadu komu en formu di raskunhu) di bu proposta di ADU.</w:t>
      </w:r>
      <w:r w:rsidDel="00000000" w:rsidR="00000000" w:rsidRPr="00000000">
        <w:rPr>
          <w:rFonts w:ascii="Lora" w:cs="Lora" w:eastAsia="Lora" w:hAnsi="Lora"/>
          <w:sz w:val="24"/>
          <w:szCs w:val="24"/>
          <w:rtl w:val="0"/>
        </w:rPr>
        <w:t xml:space="preserve"> Kes plantas deve ser fetu pa un arkitetu ô injenheru strutural lisensiadu. </w:t>
      </w:r>
      <w:r w:rsidDel="00000000" w:rsidR="00000000" w:rsidRPr="00000000">
        <w:rPr>
          <w:rFonts w:ascii="Lora" w:cs="Lora" w:eastAsia="Lora" w:hAnsi="Lora"/>
          <w:i w:val="1"/>
          <w:iCs w:val="1"/>
          <w:sz w:val="24"/>
          <w:szCs w:val="24"/>
          <w:rtl w:val="0"/>
        </w:rPr>
        <w:t xml:space="preserve">Ten atenson ma nu ta iziji un kópia di bus prujetus aprovadus, karimbadus pa Dipartamentu di Sirvisus di Inspeson, antis di fundus ser totalmenti komprometidus.</w:t>
      </w:r>
      <w:r w:rsidDel="00000000" w:rsidR="00000000" w:rsidRPr="00000000">
        <w:rPr>
          <w:rFonts w:ascii="Lora" w:cs="Lora" w:eastAsia="Lora" w:hAnsi="Lora"/>
          <w:sz w:val="24"/>
          <w:szCs w:val="24"/>
          <w:rtl w:val="0"/>
        </w:rPr>
        <w:t xml:space="preserve"> Nu intantu, bu pode kandidata ku un konjuntu di prujetus </w:t>
      </w:r>
      <w:r w:rsidDel="00000000" w:rsidR="00000000" w:rsidRPr="00000000">
        <w:rPr>
          <w:rFonts w:ascii="Lora" w:cs="Lora" w:eastAsia="Lora" w:hAnsi="Lora"/>
          <w:sz w:val="24"/>
          <w:szCs w:val="24"/>
          <w:u w:val="single"/>
          <w:rtl w:val="0"/>
        </w:rPr>
        <w:t xml:space="preserve">preliminaris.</w:t>
      </w:r>
      <w:r w:rsidDel="00000000" w:rsidR="00000000" w:rsidRPr="00000000">
        <w:rPr>
          <w:rtl w:val="0"/>
        </w:rPr>
      </w:r>
    </w:p>
    <w:p w:rsidR="00000000" w:rsidDel="00000000" w:rsidP="00000000" w:rsidRDefault="00000000" w:rsidRPr="00000000" w14:paraId="0000001D">
      <w:pPr>
        <w:numPr>
          <w:ilvl w:val="0"/>
          <w:numId w:val="2"/>
        </w:numPr>
        <w:spacing w:after="200" w:line="240" w:lineRule="auto"/>
        <w:ind w:left="720" w:hanging="360"/>
        <w:jc w:val="both"/>
        <w:rPr>
          <w:rFonts w:ascii="Lora" w:cs="Lora" w:eastAsia="Lora" w:hAnsi="Lora"/>
          <w:b w:val="1"/>
          <w:bCs w:val="1"/>
          <w:sz w:val="24"/>
          <w:szCs w:val="24"/>
        </w:rPr>
      </w:pPr>
      <w:r w:rsidDel="00000000" w:rsidR="00000000" w:rsidRPr="00000000">
        <w:rPr>
          <w:rFonts w:ascii="Lora" w:cs="Lora" w:eastAsia="Lora" w:hAnsi="Lora"/>
          <w:b w:val="1"/>
          <w:bCs w:val="1"/>
          <w:color w:val="091f2f"/>
          <w:sz w:val="24"/>
          <w:szCs w:val="24"/>
          <w:rtl w:val="0"/>
        </w:rPr>
        <w:t xml:space="preserve">Dôs(2) stimativas di impreiterus lisensiadus pa kustu di konstruson di bu ADU.</w:t>
      </w:r>
      <w:r w:rsidDel="00000000" w:rsidR="00000000" w:rsidRPr="00000000">
        <w:rPr>
          <w:rFonts w:ascii="Lora" w:cs="Lora" w:eastAsia="Lora" w:hAnsi="Lora"/>
          <w:color w:val="091f2f"/>
          <w:sz w:val="24"/>
          <w:szCs w:val="24"/>
          <w:rtl w:val="0"/>
        </w:rPr>
        <w:t xml:space="preserve"> Inkui un kópia di sigintis dokumentus di impreiteru skodjedu: Sertifikadu di Rejistu di Impreiteru di Reformas Rezidensial (HIC) di Stadu di Massachusetts, Lisensa di Supervizor di Konstruson (CSL), Lisensa di Impreza di Riforma Siguru di Imprezas di Riforma ku Proteson sobri uzu di Txumbu di Sttadu di Massachusetts ô Sertifikadu di Impreza di riforma EPA y Siguru di Risponsabilidadi Sivil di Impreiteru. </w:t>
      </w:r>
      <w:r w:rsidDel="00000000" w:rsidR="00000000" w:rsidRPr="00000000">
        <w:rPr>
          <w:rtl w:val="0"/>
        </w:rPr>
      </w:r>
    </w:p>
    <w:p w:rsidR="00000000" w:rsidDel="00000000" w:rsidP="00000000" w:rsidRDefault="00000000" w:rsidRPr="00000000" w14:paraId="0000001E">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Un Narativa Orsamental di ADU </w:t>
      </w:r>
      <w:r w:rsidDel="00000000" w:rsidR="00000000" w:rsidRPr="00000000">
        <w:rPr>
          <w:rFonts w:ascii="Lora" w:cs="Lora" w:eastAsia="Lora" w:hAnsi="Lora"/>
          <w:b w:val="1"/>
          <w:bCs w:val="1"/>
          <w:sz w:val="24"/>
          <w:szCs w:val="24"/>
          <w:rtl w:val="0"/>
        </w:rPr>
        <w:t xml:space="preserve">Prontu, </w:t>
      </w:r>
      <w:r w:rsidDel="00000000" w:rsidR="00000000" w:rsidRPr="00000000">
        <w:rPr>
          <w:rFonts w:ascii="Lora" w:cs="Lora" w:eastAsia="Lora" w:hAnsi="Lora"/>
          <w:sz w:val="24"/>
          <w:szCs w:val="24"/>
          <w:rtl w:val="0"/>
        </w:rPr>
        <w:t xml:space="preserve">ku informason sigintis: stimativa di kustus di prujetu (inkluindu tudu kustus di pré-konstruson), kontinjênsia di prujetu y fontis di finansiamentu klaramenti diskriminadus.</w:t>
      </w:r>
    </w:p>
    <w:p w:rsidR="00000000" w:rsidDel="00000000" w:rsidP="00000000" w:rsidRDefault="00000000" w:rsidRPr="00000000" w14:paraId="0000001F">
      <w:pPr>
        <w:numPr>
          <w:ilvl w:val="0"/>
          <w:numId w:val="2"/>
        </w:numPr>
        <w:spacing w:after="200" w:line="240" w:lineRule="auto"/>
        <w:ind w:left="720" w:hanging="360"/>
        <w:jc w:val="both"/>
        <w:rPr>
          <w:rFonts w:ascii="Lora" w:cs="Lora" w:eastAsia="Lora" w:hAnsi="Lora"/>
          <w:sz w:val="24"/>
          <w:szCs w:val="24"/>
        </w:rPr>
      </w:pPr>
      <w:r w:rsidDel="00000000" w:rsidR="00000000" w:rsidRPr="00000000">
        <w:rPr>
          <w:rFonts w:ascii="Lora" w:cs="Lora" w:eastAsia="Lora" w:hAnsi="Lora"/>
          <w:sz w:val="24"/>
          <w:szCs w:val="24"/>
          <w:rtl w:val="0"/>
        </w:rPr>
        <w:t xml:space="preserve">Un formuláriu </w:t>
      </w:r>
      <w:r w:rsidDel="00000000" w:rsidR="00000000" w:rsidRPr="00000000">
        <w:rPr>
          <w:rFonts w:ascii="Lora" w:cs="Lora" w:eastAsia="Lora" w:hAnsi="Lora"/>
          <w:b w:val="1"/>
          <w:bCs w:val="1"/>
          <w:sz w:val="24"/>
          <w:szCs w:val="24"/>
          <w:rtl w:val="0"/>
        </w:rPr>
        <w:t xml:space="preserve">W-9 prienxidu.</w:t>
      </w:r>
      <w:r w:rsidDel="00000000" w:rsidR="00000000" w:rsidRPr="00000000">
        <w:rPr>
          <w:rtl w:val="0"/>
        </w:rPr>
      </w:r>
    </w:p>
    <w:p w:rsidR="00000000" w:rsidDel="00000000" w:rsidP="00000000" w:rsidRDefault="00000000" w:rsidRPr="00000000" w14:paraId="00000020">
      <w:pPr>
        <w:spacing w:after="200" w:line="240" w:lineRule="auto"/>
        <w:jc w:val="both"/>
        <w:rPr>
          <w:rFonts w:ascii="Lora" w:cs="Lora" w:eastAsia="Lora" w:hAnsi="Lora"/>
          <w:b w:val="1"/>
          <w:bCs w:val="1"/>
          <w:color w:val="091f2f"/>
          <w:sz w:val="24"/>
          <w:szCs w:val="24"/>
          <w:u w:val="single"/>
        </w:rPr>
      </w:pPr>
      <w:r w:rsidDel="00000000" w:rsidR="00000000" w:rsidRPr="00000000">
        <w:rPr>
          <w:rFonts w:ascii="Lora" w:cs="Lora" w:eastAsia="Lora" w:hAnsi="Lora"/>
          <w:b w:val="1"/>
          <w:bCs w:val="1"/>
          <w:color w:val="091f2f"/>
          <w:sz w:val="24"/>
          <w:szCs w:val="24"/>
          <w:u w:val="single"/>
          <w:rtl w:val="0"/>
        </w:rPr>
        <w:t xml:space="preserve">Dokumentason di rendimentu, iziijidu di tudu membrus di agregadu familiar ku 18 anu ô más:</w:t>
      </w:r>
    </w:p>
    <w:p w:rsidR="00000000" w:rsidDel="00000000" w:rsidP="00000000" w:rsidRDefault="00000000" w:rsidRPr="00000000" w14:paraId="00000021">
      <w:pPr>
        <w:numPr>
          <w:ilvl w:val="0"/>
          <w:numId w:val="2"/>
        </w:numPr>
        <w:spacing w:after="200" w:line="240" w:lineRule="auto"/>
        <w:ind w:left="72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Kópia sinadu di</w:t>
      </w:r>
      <w:r w:rsidDel="00000000" w:rsidR="00000000" w:rsidRPr="00000000">
        <w:rPr>
          <w:rFonts w:ascii="Lora" w:cs="Lora" w:eastAsia="Lora" w:hAnsi="Lora"/>
          <w:b w:val="1"/>
          <w:bCs w:val="1"/>
          <w:color w:val="091f2f"/>
          <w:sz w:val="24"/>
          <w:szCs w:val="24"/>
          <w:shd w:fill="fff2cc" w:val="clear"/>
          <w:rtl w:val="0"/>
        </w:rPr>
        <w:t xml:space="preserve"> diklarason di impostu federal más risenti</w:t>
      </w:r>
      <w:r w:rsidDel="00000000" w:rsidR="00000000" w:rsidRPr="00000000">
        <w:rPr>
          <w:rFonts w:ascii="Lora" w:cs="Lora" w:eastAsia="Lora" w:hAnsi="Lora"/>
          <w:color w:val="091f2f"/>
          <w:sz w:val="24"/>
          <w:szCs w:val="24"/>
          <w:shd w:fill="fff2cc" w:val="clear"/>
          <w:rtl w:val="0"/>
        </w:rPr>
        <w:t xml:space="preserve"> iinkluindu Formulárius W-2 y tudu nexus. (Formuláriu IRS 1040, 1040A, ô 1040EZ). </w:t>
      </w:r>
    </w:p>
    <w:p w:rsidR="00000000" w:rsidDel="00000000" w:rsidP="00000000" w:rsidRDefault="00000000" w:rsidRPr="00000000" w14:paraId="00000022">
      <w:pPr>
        <w:numPr>
          <w:ilvl w:val="1"/>
          <w:numId w:val="2"/>
        </w:numPr>
        <w:spacing w:after="200" w:line="240" w:lineRule="auto"/>
        <w:ind w:left="1440" w:hanging="360"/>
        <w:jc w:val="both"/>
        <w:rPr>
          <w:rFonts w:ascii="Lora" w:cs="Lora" w:eastAsia="Lora" w:hAnsi="Lora"/>
          <w:color w:val="091f2f"/>
          <w:sz w:val="24"/>
          <w:szCs w:val="24"/>
          <w:shd w:fill="fff2cc" w:val="clear"/>
        </w:rPr>
      </w:pPr>
      <w:r w:rsidDel="00000000" w:rsidR="00000000" w:rsidRPr="00000000">
        <w:rPr>
          <w:rFonts w:ascii="Lora" w:cs="Lora" w:eastAsia="Lora" w:hAnsi="Lora"/>
          <w:color w:val="091f2f"/>
          <w:sz w:val="24"/>
          <w:szCs w:val="24"/>
          <w:shd w:fill="fff2cc" w:val="clear"/>
          <w:rtl w:val="0"/>
        </w:rPr>
        <w:t xml:space="preserve">Si bu ta trabadja di forma indipendenti, intrega un dickarason di lukrus y perdas akumuladus duranti anu, sinadu pa bo y pa bu kontablista, y kópias di Diklarason Fskal fFderal di últimus dôs anu.</w:t>
      </w:r>
    </w:p>
    <w:p w:rsidR="00000000" w:rsidDel="00000000" w:rsidP="00000000" w:rsidRDefault="00000000" w:rsidRPr="00000000" w14:paraId="00000023">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Últimus dos mes di resibus di vensimentu, </w:t>
      </w:r>
      <w:r w:rsidDel="00000000" w:rsidR="00000000" w:rsidRPr="00000000">
        <w:rPr>
          <w:rFonts w:ascii="Lora" w:cs="Lora" w:eastAsia="Lora" w:hAnsi="Lora"/>
          <w:color w:val="091f2f"/>
          <w:sz w:val="24"/>
          <w:szCs w:val="24"/>
          <w:rtl w:val="0"/>
        </w:rPr>
        <w:t xml:space="preserve">ki ta indika saláriu brutu. Kel li ta inklui trabadju a tempu parsial, trabadju sekundáriu, trabadju indipendenti sima Uber, PostMates, Instacart, Shipt, Etc. kazu pagamentu atual for inkonsistenti, pur favor, providensia folha di saláriu di ultimus 6 mês.</w:t>
      </w:r>
      <w:r w:rsidDel="00000000" w:rsidR="00000000" w:rsidRPr="00000000">
        <w:rPr>
          <w:rtl w:val="0"/>
        </w:rPr>
      </w:r>
    </w:p>
    <w:p w:rsidR="00000000" w:rsidDel="00000000" w:rsidP="00000000" w:rsidRDefault="00000000" w:rsidRPr="00000000" w14:paraId="00000024">
      <w:pPr>
        <w:numPr>
          <w:ilvl w:val="1"/>
          <w:numId w:val="2"/>
        </w:numPr>
        <w:spacing w:after="200" w:line="240" w:lineRule="auto"/>
        <w:ind w:left="1440" w:hanging="360"/>
        <w:jc w:val="both"/>
        <w:rPr>
          <w:rFonts w:ascii="Lora" w:cs="Lora" w:eastAsia="Lora" w:hAnsi="Lora"/>
          <w:color w:val="091f2f"/>
          <w:sz w:val="24"/>
          <w:szCs w:val="24"/>
        </w:rPr>
      </w:pPr>
      <w:r w:rsidDel="00000000" w:rsidR="00000000" w:rsidRPr="00000000">
        <w:rPr>
          <w:rFonts w:ascii="Lora" w:cs="Lora" w:eastAsia="Lora" w:hAnsi="Lora"/>
          <w:color w:val="091f2f"/>
          <w:sz w:val="24"/>
          <w:szCs w:val="24"/>
          <w:rtl w:val="0"/>
        </w:rPr>
        <w:t xml:space="preserve">Si bu ta trabadja di forma indipendenti, intrega un diklarason di lukrus y perdas akumuladus duranti anu, sinadu pa bo y pa bu kontablista, y kópias di Diklarason Fiskal federal di últimus dôs anu, inkluindu 1099. Kel li ta inklui trabadju a tempu parsial, trabadju sekundáriu, trabadju indipendenti sima Uber, PostMates, Instacart, Shipt, Etc. </w:t>
      </w:r>
      <w:r w:rsidDel="00000000" w:rsidR="00000000" w:rsidRPr="00000000">
        <w:rPr>
          <w:rFonts w:ascii="Lora" w:cs="Lora" w:eastAsia="Lora" w:hAnsi="Lora"/>
          <w:b w:val="1"/>
          <w:bCs w:val="1"/>
          <w:color w:val="091f2f"/>
          <w:sz w:val="24"/>
          <w:szCs w:val="24"/>
          <w:rtl w:val="0"/>
        </w:rPr>
        <w:t xml:space="preserve">Kel li també é izigjdu pa tudu membrus di família ku 18 anu ô más ki ka é studanti a tempu interu. </w:t>
      </w:r>
      <w:r w:rsidDel="00000000" w:rsidR="00000000" w:rsidRPr="00000000">
        <w:rPr>
          <w:rtl w:val="0"/>
        </w:rPr>
      </w:r>
    </w:p>
    <w:p w:rsidR="00000000" w:rsidDel="00000000" w:rsidP="00000000" w:rsidRDefault="00000000" w:rsidRPr="00000000" w14:paraId="00000025">
      <w:pPr>
        <w:numPr>
          <w:ilvl w:val="1"/>
          <w:numId w:val="2"/>
        </w:numPr>
        <w:spacing w:after="200" w:line="240" w:lineRule="auto"/>
        <w:ind w:left="1440" w:hanging="360"/>
        <w:jc w:val="both"/>
        <w:rPr>
          <w:rFonts w:ascii="Lora" w:cs="Lora" w:eastAsia="Lora" w:hAnsi="Lora"/>
          <w:b w:val="1"/>
          <w:bCs w:val="1"/>
          <w:color w:val="091f2f"/>
          <w:sz w:val="24"/>
          <w:szCs w:val="24"/>
        </w:rPr>
      </w:pPr>
      <w:r w:rsidDel="00000000" w:rsidR="00000000" w:rsidRPr="00000000">
        <w:rPr>
          <w:rFonts w:ascii="Lora" w:cs="Lora" w:eastAsia="Lora" w:hAnsi="Lora"/>
          <w:b w:val="1"/>
          <w:bCs w:val="1"/>
          <w:color w:val="091f2f"/>
          <w:sz w:val="24"/>
          <w:szCs w:val="24"/>
          <w:rtl w:val="0"/>
        </w:rPr>
        <w:t xml:space="preserve">Si un membru adultu di agregadu familiar stiver atualmenti dizempregadu, </w:t>
      </w:r>
      <w:r w:rsidDel="00000000" w:rsidR="00000000" w:rsidRPr="00000000">
        <w:rPr>
          <w:rFonts w:ascii="Lora" w:cs="Lora" w:eastAsia="Lora" w:hAnsi="Lora"/>
          <w:color w:val="091f2f"/>
          <w:sz w:val="24"/>
          <w:szCs w:val="24"/>
          <w:rtl w:val="0"/>
        </w:rPr>
        <w:t xml:space="preserve">un splikason di sirkunstânsia y un diklarason di rendimentus nulus deve ser prizentadu: </w:t>
      </w:r>
      <w:hyperlink r:id="rId9">
        <w:r w:rsidDel="00000000" w:rsidR="00000000" w:rsidRPr="00000000">
          <w:rPr>
            <w:rFonts w:ascii="Lora" w:cs="Lora" w:eastAsia="Lora" w:hAnsi="Lora"/>
            <w:color w:val="1155cc"/>
            <w:sz w:val="24"/>
            <w:szCs w:val="24"/>
            <w:u w:val="single"/>
            <w:rtl w:val="0"/>
          </w:rPr>
          <w:t xml:space="preserve">bit.ly/noincomeaffidavit </w:t>
        </w:r>
      </w:hyperlink>
      <w:r w:rsidDel="00000000" w:rsidR="00000000" w:rsidRPr="00000000">
        <w:rPr>
          <w:rtl w:val="0"/>
        </w:rPr>
      </w:r>
    </w:p>
    <w:p w:rsidR="00000000" w:rsidDel="00000000" w:rsidP="00000000" w:rsidRDefault="00000000" w:rsidRPr="00000000" w14:paraId="00000026">
      <w:pPr>
        <w:numPr>
          <w:ilvl w:val="0"/>
          <w:numId w:val="2"/>
        </w:numPr>
        <w:spacing w:after="200" w:line="240" w:lineRule="auto"/>
        <w:ind w:left="720" w:hanging="360"/>
        <w:jc w:val="both"/>
        <w:rPr>
          <w:rFonts w:ascii="Lora" w:cs="Lora" w:eastAsia="Lora" w:hAnsi="Lora"/>
          <w:b w:val="1"/>
          <w:bCs w:val="1"/>
          <w:color w:val="091f2f"/>
          <w:sz w:val="24"/>
          <w:szCs w:val="24"/>
        </w:rPr>
      </w:pPr>
      <w:r w:rsidDel="00000000" w:rsidR="00000000" w:rsidRPr="00000000">
        <w:rPr>
          <w:rFonts w:ascii="Lora" w:cs="Lora" w:eastAsia="Lora" w:hAnsi="Lora"/>
          <w:color w:val="091f2f"/>
          <w:sz w:val="24"/>
          <w:szCs w:val="24"/>
          <w:rtl w:val="0"/>
        </w:rPr>
        <w:t xml:space="preserve">Membrus di agregadu familiar ku 18 anu ô más ki for </w:t>
      </w:r>
      <w:r w:rsidDel="00000000" w:rsidR="00000000" w:rsidRPr="00000000">
        <w:rPr>
          <w:rFonts w:ascii="Lora" w:cs="Lora" w:eastAsia="Lora" w:hAnsi="Lora"/>
          <w:b w:val="1"/>
          <w:bCs w:val="1"/>
          <w:color w:val="091f2f"/>
          <w:sz w:val="24"/>
          <w:szCs w:val="24"/>
          <w:rtl w:val="0"/>
        </w:rPr>
        <w:t xml:space="preserve">studanti a tenpu interu </w:t>
      </w:r>
      <w:r w:rsidDel="00000000" w:rsidR="00000000" w:rsidRPr="00000000">
        <w:rPr>
          <w:rFonts w:ascii="Lora" w:cs="Lora" w:eastAsia="Lora" w:hAnsi="Lora"/>
          <w:color w:val="091f2f"/>
          <w:sz w:val="24"/>
          <w:szCs w:val="24"/>
          <w:rtl w:val="0"/>
        </w:rPr>
        <w:t xml:space="preserve">deve intrega un istóriku skolar Ô un karta di se instituison ki ta indika si matríkula a tempu interu.</w:t>
      </w:r>
      <w:r w:rsidDel="00000000" w:rsidR="00000000" w:rsidRPr="00000000">
        <w:rPr>
          <w:rtl w:val="0"/>
        </w:rPr>
      </w:r>
    </w:p>
    <w:p w:rsidR="00000000" w:rsidDel="00000000" w:rsidP="00000000" w:rsidRDefault="00000000" w:rsidRPr="00000000" w14:paraId="00000027">
      <w:pPr>
        <w:spacing w:after="200" w:line="240" w:lineRule="auto"/>
        <w:jc w:val="center"/>
        <w:rPr>
          <w:rFonts w:ascii="Lora" w:cs="Lora" w:eastAsia="Lora" w:hAnsi="Lora"/>
          <w:b w:val="1"/>
          <w:bCs w:val="1"/>
          <w:i w:val="1"/>
          <w:iCs w:val="1"/>
          <w:color w:val="091f2f"/>
        </w:rPr>
      </w:pPr>
      <w:r w:rsidDel="00000000" w:rsidR="00000000" w:rsidRPr="00000000">
        <w:rPr>
          <w:rFonts w:ascii="Lora" w:cs="Lora" w:eastAsia="Lora" w:hAnsi="Lora"/>
          <w:b w:val="1"/>
          <w:bCs w:val="1"/>
          <w:i w:val="1"/>
          <w:iCs w:val="1"/>
          <w:color w:val="091f2f"/>
          <w:rtl w:val="0"/>
        </w:rPr>
        <w:t xml:space="preserve">Txeu bez, membrus di família pode sta risebe otu forma di rendimentu além di saláriu di un impregu a tempu interu ô parsial. Li bu ta atxa alguns formas komun di rendimentu ki ta konta pa bu rendimentu brutu total: </w:t>
      </w:r>
    </w:p>
    <w:p w:rsidR="00000000" w:rsidDel="00000000" w:rsidP="00000000" w:rsidRDefault="00000000" w:rsidRPr="00000000" w14:paraId="00000028">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Siguransa Susial - Karta di konseson di anu atual ki ta indika valor brutu mensal. Si bu meste asistênsia,entra en kontatu ku skritóriu lokal di Siguransa Sosial pa (800) 772-1213.</w:t>
      </w:r>
    </w:p>
    <w:p w:rsidR="00000000" w:rsidDel="00000000" w:rsidP="00000000" w:rsidRDefault="00000000" w:rsidRPr="00000000" w14:paraId="00000029">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Subsídius di Veteranus - karta di konseson di anu atual ô mensal di Administrason di Veteranus</w:t>
      </w:r>
    </w:p>
    <w:p w:rsidR="00000000" w:rsidDel="00000000" w:rsidP="00000000" w:rsidRDefault="00000000" w:rsidRPr="00000000" w14:paraId="0000002A">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Karta di Penson y Remunerason di Riforma di anu rurenti ô konseson mensal.</w:t>
      </w:r>
    </w:p>
    <w:p w:rsidR="00000000" w:rsidDel="00000000" w:rsidP="00000000" w:rsidRDefault="00000000" w:rsidRPr="00000000" w14:paraId="0000002B">
      <w:pPr>
        <w:numPr>
          <w:ilvl w:val="0"/>
          <w:numId w:val="2"/>
        </w:numP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Penson Alimentísiu (mesmu ki bu sta risebe pagamentus): Ordi judisial ki ta indika valor a ser pagu, ka é pusível uza un rejistu di tranzason. Si ka tiver ninhun ordi judisial en vigor, solisita un Diklarason Juramentadu di Penson Alimentísiu, konformi nisisáriu.</w:t>
      </w:r>
    </w:p>
    <w:p w:rsidR="00000000" w:rsidDel="00000000" w:rsidP="00000000" w:rsidRDefault="00000000" w:rsidRPr="00000000" w14:paraId="0000002C">
      <w:pPr>
        <w:numPr>
          <w:ilvl w:val="0"/>
          <w:numId w:val="2"/>
        </w:numPr>
        <w:spacing w:after="200" w:line="240" w:lineRule="auto"/>
        <w:ind w:left="720" w:hanging="360"/>
        <w:rPr>
          <w:rFonts w:ascii="Lora" w:cs="Lora" w:eastAsia="Lora" w:hAnsi="Lora"/>
          <w:color w:val="091f2f"/>
          <w:sz w:val="21"/>
          <w:szCs w:val="21"/>
        </w:rPr>
      </w:pPr>
      <w:r w:rsidDel="00000000" w:rsidR="00000000" w:rsidRPr="00000000">
        <w:rPr>
          <w:rFonts w:ascii="Lora" w:cs="Lora" w:eastAsia="Lora" w:hAnsi="Lora"/>
          <w:color w:val="091f2f"/>
          <w:rtl w:val="0"/>
        </w:rPr>
        <w:t xml:space="preserve">Subsídiu di dizinpregu - Karta di konseson ki ta indika montanti ki bu sta risebe.</w:t>
      </w:r>
      <w:r w:rsidDel="00000000" w:rsidR="00000000" w:rsidRPr="00000000">
        <w:rPr>
          <w:rFonts w:ascii="Lora" w:cs="Lora" w:eastAsia="Lora" w:hAnsi="Lora"/>
          <w:color w:val="091f2f"/>
          <w:sz w:val="21"/>
          <w:szCs w:val="21"/>
          <w:rtl w:val="0"/>
        </w:rPr>
        <w:t xml:space="preserve"> </w:t>
      </w:r>
    </w:p>
    <w:p w:rsidR="00000000" w:rsidDel="00000000" w:rsidP="00000000" w:rsidRDefault="00000000" w:rsidRPr="00000000" w14:paraId="0000002D">
      <w:pPr>
        <w:spacing w:after="200" w:line="240" w:lineRule="auto"/>
        <w:jc w:val="both"/>
        <w:rPr>
          <w:rFonts w:ascii="Lora" w:cs="Lora" w:eastAsia="Lora" w:hAnsi="Lora"/>
          <w:b w:val="1"/>
          <w:bCs w:val="1"/>
          <w:i w:val="1"/>
          <w:iCs w:val="1"/>
          <w:color w:val="091f2f"/>
          <w:u w:val="single"/>
        </w:rPr>
      </w:pPr>
      <w:r w:rsidDel="00000000" w:rsidR="00000000" w:rsidRPr="00000000">
        <w:rPr>
          <w:rFonts w:ascii="Lora" w:cs="Lora" w:eastAsia="Lora" w:hAnsi="Lora"/>
          <w:b w:val="1"/>
          <w:bCs w:val="1"/>
          <w:color w:val="091f2f"/>
          <w:u w:val="single"/>
          <w:rtl w:val="0"/>
        </w:rPr>
        <w:t xml:space="preserve">Dokumentason patrimonial, iziijidu di tudu membrus di agregadu familiar ku 18 anu ô más:</w:t>
      </w:r>
      <w:r w:rsidDel="00000000" w:rsidR="00000000" w:rsidRPr="00000000">
        <w:rPr>
          <w:rtl w:val="0"/>
        </w:rPr>
      </w:r>
    </w:p>
    <w:p w:rsidR="00000000" w:rsidDel="00000000" w:rsidP="00000000" w:rsidRDefault="00000000" w:rsidRPr="00000000" w14:paraId="0000002E">
      <w:pPr>
        <w:spacing w:after="200"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Intrega </w:t>
      </w:r>
      <w:r w:rsidDel="00000000" w:rsidR="00000000" w:rsidRPr="00000000">
        <w:rPr>
          <w:rFonts w:ascii="Lora" w:cs="Lora" w:eastAsia="Lora" w:hAnsi="Lora"/>
          <w:b w:val="1"/>
          <w:bCs w:val="1"/>
          <w:i w:val="1"/>
          <w:iCs w:val="1"/>
          <w:color w:val="091f2f"/>
          <w:rtl w:val="0"/>
        </w:rPr>
        <w:t xml:space="preserve">stratus bankárius kompletus di últimus três mês</w:t>
      </w:r>
      <w:r w:rsidDel="00000000" w:rsidR="00000000" w:rsidRPr="00000000">
        <w:rPr>
          <w:rFonts w:ascii="Lora" w:cs="Lora" w:eastAsia="Lora" w:hAnsi="Lora"/>
          <w:i w:val="1"/>
          <w:iCs w:val="1"/>
          <w:color w:val="091f2f"/>
          <w:rtl w:val="0"/>
        </w:rPr>
        <w:t xml:space="preserve"> pa sigintis itens. istórikus di tranzazon ka ta ser </w:t>
      </w:r>
      <w:r w:rsidDel="00000000" w:rsidR="00000000" w:rsidRPr="00000000">
        <w:rPr>
          <w:rFonts w:ascii="Lora" w:cs="Lora" w:eastAsia="Lora" w:hAnsi="Lora"/>
          <w:color w:val="091f2f"/>
          <w:rtl w:val="0"/>
        </w:rPr>
        <w:t xml:space="preserve">aseitadu.</w:t>
      </w:r>
      <w:r w:rsidDel="00000000" w:rsidR="00000000" w:rsidRPr="00000000">
        <w:rPr>
          <w:rtl w:val="0"/>
        </w:rPr>
      </w:r>
    </w:p>
    <w:p w:rsidR="00000000" w:rsidDel="00000000" w:rsidP="00000000" w:rsidRDefault="00000000" w:rsidRPr="00000000" w14:paraId="0000002F">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Todas as contas correntes: </w:t>
      </w:r>
      <w:r w:rsidDel="00000000" w:rsidR="00000000" w:rsidRPr="00000000">
        <w:rPr>
          <w:rFonts w:ascii="Lora" w:cs="Lora" w:eastAsia="Lora" w:hAnsi="Lora"/>
          <w:color w:val="091f2f"/>
          <w:rtl w:val="0"/>
        </w:rPr>
        <w:t xml:space="preserve">Inklui tudu kontas na bu nomi, na nomi di bus fidjus ô kontas konjuntu. (mesmu ki ka sta ser uzadu).  Deve inklui tudu kontas (mesmu kes djuntu ku kriansas ô outus psoas), inkludu joint kontas konjutu, mesmu ki bu ka ta uza-s.</w:t>
      </w:r>
    </w:p>
    <w:p w:rsidR="00000000" w:rsidDel="00000000" w:rsidP="00000000" w:rsidRDefault="00000000" w:rsidRPr="00000000" w14:paraId="00000030">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Tudu Kontas Popansa:</w:t>
      </w:r>
      <w:r w:rsidDel="00000000" w:rsidR="00000000" w:rsidRPr="00000000">
        <w:rPr>
          <w:rFonts w:ascii="Lora" w:cs="Lora" w:eastAsia="Lora" w:hAnsi="Lora"/>
          <w:color w:val="091f2f"/>
          <w:rtl w:val="0"/>
        </w:rPr>
        <w:t xml:space="preserve"> Inklui tudu kontas na bu nomi, na nomi di bus fidjus ô kontas konjuntu. (mesmu ki ka sta ser uzadu). Deve inklui tudu kontas (mesmu kes djuntu ku kriansas ô outus psoas), inkludu joint kontas konjutu, mesmu ki bu ka ta uza-s.</w:t>
      </w:r>
    </w:p>
    <w:p w:rsidR="00000000" w:rsidDel="00000000" w:rsidP="00000000" w:rsidRDefault="00000000" w:rsidRPr="00000000" w14:paraId="00000031">
      <w:pPr>
        <w:numPr>
          <w:ilvl w:val="0"/>
          <w:numId w:val="1"/>
        </w:numPr>
        <w:spacing w:after="240" w:line="240" w:lineRule="auto"/>
        <w:ind w:left="720" w:hanging="360"/>
        <w:rPr>
          <w:rFonts w:ascii="Lora" w:cs="Lora" w:eastAsia="Lora" w:hAnsi="Lora"/>
          <w:color w:val="091f2f"/>
        </w:rPr>
      </w:pPr>
      <w:r w:rsidDel="00000000" w:rsidR="00000000" w:rsidRPr="00000000">
        <w:rPr>
          <w:rFonts w:ascii="Lora" w:cs="Lora" w:eastAsia="Lora" w:hAnsi="Lora"/>
          <w:b w:val="1"/>
          <w:bCs w:val="1"/>
          <w:color w:val="091f2f"/>
          <w:rtl w:val="0"/>
        </w:rPr>
        <w:t xml:space="preserve">Tudu plataformas di banku online </w:t>
      </w:r>
      <w:r w:rsidDel="00000000" w:rsidR="00000000" w:rsidRPr="00000000">
        <w:rPr>
          <w:rFonts w:ascii="Lora" w:cs="Lora" w:eastAsia="Lora" w:hAnsi="Lora"/>
          <w:color w:val="091f2f"/>
          <w:rtl w:val="0"/>
        </w:rPr>
        <w:t xml:space="preserve">–Izenplus: Kontas Cash App, Venmo, Apple Pay, etc.. Si bu tiver algun di kes kontas na bu nomi, DEVE manda dokumentus, mesmu ki bu. ka sta uza kel konta.</w:t>
      </w:r>
    </w:p>
    <w:p w:rsidR="00000000" w:rsidDel="00000000" w:rsidP="00000000" w:rsidRDefault="00000000" w:rsidRPr="00000000" w14:paraId="00000032">
      <w:pPr>
        <w:spacing w:after="240" w:before="240" w:line="240" w:lineRule="auto"/>
        <w:ind w:right="600"/>
        <w:jc w:val="both"/>
        <w:rPr>
          <w:rFonts w:ascii="Lora" w:cs="Lora" w:eastAsia="Lora" w:hAnsi="Lora"/>
          <w:color w:val="091f2f"/>
        </w:rPr>
      </w:pPr>
      <w:r w:rsidDel="00000000" w:rsidR="00000000" w:rsidRPr="00000000">
        <w:rPr>
          <w:rFonts w:ascii="Lora" w:cs="Lora" w:eastAsia="Lora" w:hAnsi="Lora"/>
          <w:b w:val="1"/>
          <w:bCs w:val="1"/>
          <w:color w:val="091f2f"/>
          <w:rtl w:val="0"/>
        </w:rPr>
        <w:t xml:space="preserve">Atenson: Kalker dipózitu di US$ 100 ô más, inkluindu dipózitus en dinheru, sen dokumentason adekuadu, pode ser kontabilizadu komou rendimentu. Pur favor, dá un splikason pa kes dipózitu atravéz di nos Formuláriu BHC di Splikason di Dipózitu.</w:t>
      </w:r>
      <w:r w:rsidDel="00000000" w:rsidR="00000000" w:rsidRPr="00000000">
        <w:rPr>
          <w:rtl w:val="0"/>
        </w:rPr>
      </w:r>
    </w:p>
    <w:p w:rsidR="00000000" w:rsidDel="00000000" w:rsidP="00000000" w:rsidRDefault="00000000" w:rsidRPr="00000000" w14:paraId="00000033">
      <w:pPr>
        <w:spacing w:after="240" w:before="240" w:line="240" w:lineRule="auto"/>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Prezenta un stratu bankáriu di kalker otu ativu mensal pa kualker un di sigintis itens:</w:t>
      </w:r>
    </w:p>
    <w:p w:rsidR="00000000" w:rsidDel="00000000" w:rsidP="00000000" w:rsidRDefault="00000000" w:rsidRPr="00000000" w14:paraId="00000034">
      <w:pPr>
        <w:numPr>
          <w:ilvl w:val="0"/>
          <w:numId w:val="1"/>
        </w:numPr>
        <w:spacing w:before="24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Kontas di riforma doméstiku, tal komu 401(k), 403B, IRA, Roth IRA y penson </w:t>
      </w:r>
    </w:p>
    <w:p w:rsidR="00000000" w:rsidDel="00000000" w:rsidP="00000000" w:rsidRDefault="00000000" w:rsidRPr="00000000" w14:paraId="00000035">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Merkadu monetáriu, ason, títulus, kontas di koretaji, Keogh, títulus di Tizoru, etc.</w:t>
      </w:r>
    </w:p>
    <w:p w:rsidR="00000000" w:rsidDel="00000000" w:rsidP="00000000" w:rsidRDefault="00000000" w:rsidRPr="00000000" w14:paraId="00000036">
      <w:pPr>
        <w:numPr>
          <w:ilvl w:val="0"/>
          <w:numId w:val="1"/>
        </w:numPr>
        <w:spacing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Kes diklarason deve indika Taxa di Rendimentu Anual (APY) pa tudu kontas ki ten rendimentu á jurus.</w:t>
      </w:r>
    </w:p>
    <w:p w:rsidR="00000000" w:rsidDel="00000000" w:rsidP="00000000" w:rsidRDefault="00000000" w:rsidRPr="00000000" w14:paraId="00000037">
      <w:pPr>
        <w:numPr>
          <w:ilvl w:val="0"/>
          <w:numId w:val="1"/>
        </w:numPr>
        <w:shd w:fill="ffffff" w:val="clear"/>
        <w:spacing w:after="200" w:line="240" w:lineRule="auto"/>
        <w:ind w:left="720" w:hanging="360"/>
        <w:rPr>
          <w:rFonts w:ascii="Lora" w:cs="Lora" w:eastAsia="Lora" w:hAnsi="Lora"/>
          <w:color w:val="091f2f"/>
        </w:rPr>
      </w:pPr>
      <w:r w:rsidDel="00000000" w:rsidR="00000000" w:rsidRPr="00000000">
        <w:rPr>
          <w:rFonts w:ascii="Lora" w:cs="Lora" w:eastAsia="Lora" w:hAnsi="Lora"/>
          <w:color w:val="091f2f"/>
          <w:rtl w:val="0"/>
        </w:rPr>
        <w:t xml:space="preserve">Deve inklui tudu kontas na bu nomi ô na nomi di bus fidjus; kel li ta inklui kontas konjuntus ku outus psoas, mesmu ki bu ka ta uza-s (Diklarason) deve indika Taxa di Rendimentu Anual (APY) pa tudu kontas ki ten rendimentu á jurus. </w:t>
      </w:r>
    </w:p>
    <w:p w:rsidR="00000000" w:rsidDel="00000000" w:rsidP="00000000" w:rsidRDefault="00000000" w:rsidRPr="00000000" w14:paraId="00000038">
      <w:pPr>
        <w:spacing w:after="200" w:line="240" w:lineRule="auto"/>
        <w:jc w:val="both"/>
        <w:rPr>
          <w:rFonts w:ascii="Montserrat" w:cs="Montserrat" w:eastAsia="Montserrat" w:hAnsi="Montserrat"/>
          <w:b w:val="1"/>
          <w:bCs w:val="1"/>
          <w:color w:val="091f2f"/>
        </w:rPr>
      </w:pPr>
      <w:r w:rsidDel="00000000" w:rsidR="00000000" w:rsidRPr="00000000">
        <w:rPr>
          <w:rFonts w:ascii="Montserrat" w:cs="Montserrat" w:eastAsia="Montserrat" w:hAnsi="Montserrat"/>
          <w:b w:val="1"/>
          <w:bCs w:val="1"/>
          <w:color w:val="091f2f"/>
          <w:rtl w:val="0"/>
        </w:rPr>
        <w:t xml:space="preserve">ITENS SIGINTIS DEVE SER INVIADU ANTIS DI KONDSESON DI FUNDUS, MAS KA É OBRIGATÓRIU KOMU PARTUI DI BU PAKOTI DI INSKRISON KUMPLETU.</w:t>
      </w:r>
    </w:p>
    <w:p w:rsidR="00000000" w:rsidDel="00000000" w:rsidP="00000000" w:rsidRDefault="00000000" w:rsidRPr="00000000" w14:paraId="00000039">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UN Lisensa di konstruson aprovadu pa bu ADU. É nisisáriu un kópia di bu lisensa aprovadu antis ki fundus ser konpromitidu. </w:t>
      </w:r>
    </w:p>
    <w:p w:rsidR="00000000" w:rsidDel="00000000" w:rsidP="00000000" w:rsidRDefault="00000000" w:rsidRPr="00000000" w14:paraId="0000003A">
      <w:pPr>
        <w:numPr>
          <w:ilvl w:val="0"/>
          <w:numId w:val="2"/>
        </w:numPr>
        <w:spacing w:after="200" w:line="240" w:lineRule="auto"/>
        <w:ind w:left="720" w:hanging="360"/>
        <w:jc w:val="both"/>
        <w:rPr>
          <w:rFonts w:ascii="Lora" w:cs="Lora" w:eastAsia="Lora" w:hAnsi="Lora"/>
          <w:color w:val="091f2f"/>
        </w:rPr>
      </w:pPr>
      <w:r w:rsidDel="00000000" w:rsidR="00000000" w:rsidRPr="00000000">
        <w:rPr>
          <w:rFonts w:ascii="Lora" w:cs="Lora" w:eastAsia="Lora" w:hAnsi="Lora"/>
          <w:color w:val="091f2f"/>
          <w:rtl w:val="0"/>
        </w:rPr>
        <w:t xml:space="preserve">Planus final di ADU karimbadus y aprovadus pa ISD.</w:t>
      </w:r>
    </w:p>
    <w:p w:rsidR="00000000" w:rsidDel="00000000" w:rsidP="00000000" w:rsidRDefault="00000000" w:rsidRPr="00000000" w14:paraId="0000003B">
      <w:pPr>
        <w:numPr>
          <w:ilvl w:val="0"/>
          <w:numId w:val="2"/>
        </w:numPr>
        <w:spacing w:after="200" w:line="240" w:lineRule="auto"/>
        <w:ind w:left="720" w:hanging="360"/>
        <w:jc w:val="both"/>
        <w:rPr>
          <w:rFonts w:ascii="Lora" w:cs="Lora" w:eastAsia="Lora" w:hAnsi="Lora"/>
          <w:b w:val="1"/>
          <w:bCs w:val="1"/>
          <w:color w:val="091f2f"/>
        </w:rPr>
      </w:pPr>
      <w:r w:rsidDel="00000000" w:rsidR="00000000" w:rsidRPr="00000000">
        <w:rPr>
          <w:rFonts w:ascii="Lora" w:cs="Lora" w:eastAsia="Lora" w:hAnsi="Lora"/>
          <w:color w:val="091f2f"/>
          <w:rtl w:val="0"/>
        </w:rPr>
        <w:t xml:space="preserve">Komprovativu di fundus dispunível pa konstruson di ADU ki ta isede montanti ki bu sta risebe na un impréstimu di Sentru Rezidensial di Boston.</w:t>
      </w:r>
      <w:r w:rsidDel="00000000" w:rsidR="00000000" w:rsidRPr="00000000">
        <w:rPr>
          <w:rtl w:val="0"/>
        </w:rPr>
      </w:r>
    </w:p>
    <w:p w:rsidR="00000000" w:rsidDel="00000000" w:rsidP="00000000" w:rsidRDefault="00000000" w:rsidRPr="00000000" w14:paraId="0000003C">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         </w:t>
      </w:r>
    </w:p>
    <w:p w:rsidR="00000000" w:rsidDel="00000000" w:rsidP="00000000" w:rsidRDefault="00000000" w:rsidRPr="00000000" w14:paraId="0000003D">
      <w:pPr>
        <w:spacing w:line="240" w:lineRule="auto"/>
        <w:jc w:val="both"/>
        <w:rPr>
          <w:rFonts w:ascii="Lora" w:cs="Lora" w:eastAsia="Lora" w:hAnsi="Lora"/>
          <w:b w:val="1"/>
          <w:bCs w:val="1"/>
          <w:color w:val="091f2f"/>
        </w:rPr>
      </w:pPr>
      <w:r w:rsidDel="00000000" w:rsidR="00000000" w:rsidRPr="00000000">
        <w:rPr>
          <w:rFonts w:ascii="Lora" w:cs="Lora" w:eastAsia="Lora" w:hAnsi="Lora"/>
          <w:b w:val="1"/>
          <w:bCs w:val="1"/>
          <w:color w:val="091f2f"/>
          <w:rtl w:val="0"/>
        </w:rPr>
        <w:t xml:space="preserve">Informason finanseru adisional pode ser solisitadu a rekerenti. Tudu informason solisitadu deve ser fornesidu à Kamara Muniusipal di Boston.</w:t>
      </w:r>
    </w:p>
    <w:p w:rsidR="00000000" w:rsidDel="00000000" w:rsidP="00000000" w:rsidRDefault="00000000" w:rsidRPr="00000000" w14:paraId="0000003E">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3F">
      <w:pPr>
        <w:spacing w:line="240" w:lineRule="auto"/>
        <w:jc w:val="both"/>
        <w:rPr>
          <w:rFonts w:ascii="Lora" w:cs="Lora" w:eastAsia="Lora" w:hAnsi="Lora"/>
          <w:color w:val="091f2f"/>
          <w:shd w:fill="fff2cc" w:val="clear"/>
        </w:rPr>
      </w:pPr>
      <w:r w:rsidDel="00000000" w:rsidR="00000000" w:rsidRPr="00000000">
        <w:rPr>
          <w:rFonts w:ascii="Lora" w:cs="Lora" w:eastAsia="Lora" w:hAnsi="Lora"/>
          <w:b w:val="1"/>
          <w:bCs w:val="1"/>
          <w:color w:val="091f2f"/>
          <w:shd w:fill="fff2cc" w:val="clear"/>
          <w:rtl w:val="0"/>
        </w:rPr>
        <w:t xml:space="preserve">Observason:</w:t>
      </w:r>
      <w:r w:rsidDel="00000000" w:rsidR="00000000" w:rsidRPr="00000000">
        <w:rPr>
          <w:rFonts w:ascii="Lora" w:cs="Lora" w:eastAsia="Lora" w:hAnsi="Lora"/>
          <w:color w:val="091f2f"/>
          <w:shd w:fill="fff2cc" w:val="clear"/>
          <w:rtl w:val="0"/>
        </w:rPr>
        <w:t xml:space="preserve"> Skreve kalker informason adisional ki bu ta konsidera ma nu deve sabe pa prosesa bu kandidatura. </w:t>
      </w:r>
    </w:p>
    <w:p w:rsidR="00000000" w:rsidDel="00000000" w:rsidP="00000000" w:rsidRDefault="00000000" w:rsidRPr="00000000" w14:paraId="00000040">
      <w:pPr>
        <w:spacing w:line="240" w:lineRule="auto"/>
        <w:jc w:val="both"/>
        <w:rPr>
          <w:rFonts w:ascii="Montserrat" w:cs="Montserrat" w:eastAsia="Montserrat" w:hAnsi="Montserrat"/>
          <w:b w:val="1"/>
          <w:bCs w:val="1"/>
          <w:color w:val="091f2f"/>
        </w:rPr>
      </w:pPr>
      <w:r w:rsidDel="00000000" w:rsidR="00000000" w:rsidRPr="00000000">
        <w:rPr>
          <w:rtl w:val="0"/>
        </w:rPr>
      </w:r>
    </w:p>
    <w:p w:rsidR="00000000" w:rsidDel="00000000" w:rsidP="00000000" w:rsidRDefault="00000000" w:rsidRPr="00000000" w14:paraId="00000041">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2">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3">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4">
      <w:pPr>
        <w:spacing w:line="240" w:lineRule="auto"/>
        <w:jc w:val="both"/>
        <w:rPr>
          <w:rFonts w:ascii="Montserrat" w:cs="Montserrat" w:eastAsia="Montserrat" w:hAnsi="Montserrat"/>
          <w:color w:val="091f2f"/>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color w:val="091f2f"/>
        </w:rPr>
      </w:pPr>
      <w:r w:rsidDel="00000000" w:rsidR="00000000" w:rsidRPr="00000000">
        <w:rPr>
          <w:rFonts w:ascii="Montserrat" w:cs="Montserrat" w:eastAsia="Montserrat" w:hAnsi="Montserrat"/>
          <w:color w:val="091f2f"/>
          <w:rtl w:val="0"/>
        </w:rPr>
        <w:t xml:space="preserve">_____________________________________________________________________________________</w:t>
      </w:r>
    </w:p>
    <w:p w:rsidR="00000000" w:rsidDel="00000000" w:rsidP="00000000" w:rsidRDefault="00000000" w:rsidRPr="00000000" w14:paraId="00000046">
      <w:pPr>
        <w:spacing w:line="240" w:lineRule="auto"/>
        <w:jc w:val="both"/>
        <w:rPr>
          <w:rFonts w:ascii="Montserrat" w:cs="Montserrat" w:eastAsia="Montserrat" w:hAnsi="Montserrat"/>
          <w:i w:val="1"/>
          <w:iCs w:val="1"/>
          <w:color w:val="091f2f"/>
        </w:rPr>
      </w:pPr>
      <w:r w:rsidDel="00000000" w:rsidR="00000000" w:rsidRPr="00000000">
        <w:rPr>
          <w:rFonts w:ascii="Montserrat" w:cs="Montserrat" w:eastAsia="Montserrat" w:hAnsi="Montserrat"/>
          <w:i w:val="1"/>
          <w:iCs w:val="1"/>
          <w:color w:val="091f2f"/>
          <w:rtl w:val="0"/>
        </w:rPr>
        <w:t xml:space="preserve"> </w:t>
      </w:r>
    </w:p>
    <w:p w:rsidR="00000000" w:rsidDel="00000000" w:rsidP="00000000" w:rsidRDefault="00000000" w:rsidRPr="00000000" w14:paraId="00000047">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8">
      <w:pPr>
        <w:spacing w:line="240" w:lineRule="auto"/>
        <w:jc w:val="both"/>
        <w:rPr>
          <w:rFonts w:ascii="Lora" w:cs="Lora" w:eastAsia="Lora" w:hAnsi="Lora"/>
          <w:i w:val="1"/>
          <w:iCs w:val="1"/>
          <w:color w:val="091f2f"/>
        </w:rPr>
      </w:pPr>
      <w:r w:rsidDel="00000000" w:rsidR="00000000" w:rsidRPr="00000000">
        <w:rPr>
          <w:rFonts w:ascii="Lora" w:cs="Lora" w:eastAsia="Lora" w:hAnsi="Lora"/>
          <w:i w:val="1"/>
          <w:iCs w:val="1"/>
          <w:color w:val="091f2f"/>
          <w:rtl w:val="0"/>
        </w:rPr>
        <w:t xml:space="preserve"> </w:t>
      </w:r>
    </w:p>
    <w:p w:rsidR="00000000" w:rsidDel="00000000" w:rsidP="00000000" w:rsidRDefault="00000000" w:rsidRPr="00000000" w14:paraId="00000049">
      <w:pPr>
        <w:rPr/>
      </w:pPr>
      <w:r w:rsidDel="00000000" w:rsidR="00000000" w:rsidRPr="00000000">
        <w:rPr>
          <w:rFonts w:ascii="Lora" w:cs="Lora" w:eastAsia="Lora" w:hAnsi="Lora"/>
          <w:color w:val="091f2f"/>
          <w:rtl w:val="0"/>
        </w:rPr>
        <w:t xml:space="preserve"> </w:t>
      </w:r>
      <w:r w:rsidDel="00000000" w:rsidR="00000000" w:rsidRPr="00000000">
        <w:rPr>
          <w:rtl w:val="0"/>
        </w:rPr>
      </w:r>
    </w:p>
    <w:sectPr>
      <w:footerReference r:id="rId1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rFonts w:ascii="Lora" w:cs="Lora" w:eastAsia="Lora" w:hAnsi="Lora"/>
        <w:i w:val="1"/>
        <w:iCs w:val="1"/>
      </w:rPr>
    </w:pPr>
    <w:r w:rsidDel="00000000" w:rsidR="00000000" w:rsidRPr="00000000">
      <w:rPr>
        <w:rFonts w:ascii="Lora" w:cs="Lora" w:eastAsia="Lora" w:hAnsi="Lora"/>
        <w:i w:val="1"/>
        <w:iCs w:val="1"/>
        <w:rtl w:val="0"/>
      </w:rPr>
      <w:t xml:space="preserve">Últimu atualizason dia 16 di dizembru di 2025</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bit.ly/noincomeaffidavit" TargetMode="External"/><Relationship Id="rId5" Type="http://schemas.openxmlformats.org/officeDocument/2006/relationships/styles" Target="styles.xml"/><Relationship Id="rId6" Type="http://schemas.openxmlformats.org/officeDocument/2006/relationships/hyperlink" Target="mailto:homerepairsubmission@boston.gov" TargetMode="External"/><Relationship Id="rId7" Type="http://schemas.openxmlformats.org/officeDocument/2006/relationships/hyperlink" Target="http://www.suolkdeeds.com/" TargetMode="External"/><Relationship Id="rId8" Type="http://schemas.openxmlformats.org/officeDocument/2006/relationships/hyperlink" Target="http://www.suf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